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280642812"/>
        <w:docPartObj>
          <w:docPartGallery w:val="Cover Pages"/>
          <w:docPartUnique/>
        </w:docPartObj>
      </w:sdtPr>
      <w:sdtEndPr/>
      <w:sdtContent>
        <w:p w:rsidR="000D430C" w:rsidRDefault="000D430C">
          <w:pPr>
            <w:pStyle w:val="AralkYok"/>
          </w:pPr>
          <w:r>
            <w:rPr>
              <w:noProof/>
            </w:rPr>
            <mc:AlternateContent>
              <mc:Choice Requires="wpg">
                <w:drawing>
                  <wp:anchor distT="0" distB="0" distL="114300" distR="114300" simplePos="0" relativeHeight="25166438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Beşgen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EndPr/>
                                  <w:sdtContent>
                                    <w:p w:rsidR="00B44184" w:rsidRDefault="00B44184">
                                      <w:pPr>
                                        <w:pStyle w:val="AralkYok"/>
                                        <w:jc w:val="right"/>
                                        <w:rPr>
                                          <w:color w:val="FFFFFF" w:themeColor="background1"/>
                                          <w:sz w:val="28"/>
                                          <w:szCs w:val="28"/>
                                        </w:rPr>
                                      </w:pPr>
                                      <w:r>
                                        <w:rPr>
                                          <w:color w:val="FFFFFF" w:themeColor="background1"/>
                                          <w:sz w:val="28"/>
                                          <w:szCs w:val="28"/>
                                        </w:rPr>
                                        <w:t>OCAK-HAZİRAN</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Grup 11"/>
                            <wpg:cNvGrpSpPr/>
                            <wpg:grpSpPr>
                              <a:xfrm>
                                <a:off x="76200" y="4210050"/>
                                <a:ext cx="2057400" cy="4910328"/>
                                <a:chOff x="80645" y="4211812"/>
                                <a:chExt cx="1306273" cy="3121026"/>
                              </a:xfrm>
                            </wpg:grpSpPr>
                            <wpg:grpSp>
                              <wpg:cNvPr id="12" name="Grup 12"/>
                              <wpg:cNvGrpSpPr>
                                <a:grpSpLocks noChangeAspect="1"/>
                              </wpg:cNvGrpSpPr>
                              <wpg:grpSpPr>
                                <a:xfrm>
                                  <a:off x="141062" y="4211812"/>
                                  <a:ext cx="1047750" cy="3121026"/>
                                  <a:chOff x="141062" y="4211812"/>
                                  <a:chExt cx="1047750" cy="3121026"/>
                                </a:xfrm>
                              </wpg:grpSpPr>
                              <wps:wsp>
                                <wps:cNvPr id="13"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1" name="Grup 31"/>
                              <wpg:cNvGrpSpPr>
                                <a:grpSpLocks noChangeAspect="1"/>
                              </wpg:cNvGrpSpPr>
                              <wpg:grpSpPr>
                                <a:xfrm>
                                  <a:off x="80645" y="4826972"/>
                                  <a:ext cx="1306273" cy="2505863"/>
                                  <a:chOff x="80645" y="4649964"/>
                                  <a:chExt cx="874712" cy="1677988"/>
                                </a:xfrm>
                              </wpg:grpSpPr>
                              <wps:wsp>
                                <wps:cNvPr id="32"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 2" o:spid="_x0000_s1026" style="position:absolute;margin-left:0;margin-top:0;width:172.8pt;height:718.55pt;z-index:-25165209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nTvsxPCUA&#10;AD8FAQAOAAAAAAAAAAAAAAAAAC4CAABkcnMvZTJvRG9jLnhtbFBLAQItABQABgAIAAAAIQBP95Uy&#10;3QAAAAYBAAAPAAAAAAAAAAAAAAAAAJYnAABkcnMvZG93bnJldi54bWxQSwUGAAAAAAQABADzAAAA&#10;oCg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2c3c43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" adj="18883" fillcolor="#90c226 [3204]" stroked="f" strokeweight="1.5pt">
                      <v:stroke endcap="round"/>
                      <v:textbox inset=",0,14.4pt,0">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rsidR="00B44184" w:rsidRDefault="00B44184">
                                <w:pPr>
                                  <w:pStyle w:val="AralkYok"/>
                                  <w:jc w:val="right"/>
                                  <w:rPr>
                                    <w:color w:val="FFFFFF" w:themeColor="background1"/>
                                    <w:sz w:val="28"/>
                                    <w:szCs w:val="28"/>
                                  </w:rPr>
                                </w:pPr>
                                <w:r>
                                  <w:rPr>
                                    <w:color w:val="FFFFFF" w:themeColor="background1"/>
                                    <w:sz w:val="28"/>
                                    <w:szCs w:val="28"/>
                                  </w:rPr>
                                  <w:t>OCAK-HAZİRAN</w:t>
                                </w:r>
                              </w:p>
                            </w:sdtContent>
                          </w:sdt>
                        </w:txbxContent>
                      </v:textbox>
                    </v:shape>
                    <v:group id="Grup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2c3c43 [3215]" strokecolor="#2c3c43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2c3c43 [3215]" strokecolor="#2c3c43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2c3c43 [3215]" strokecolor="#2c3c43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2c3c43 [3215]" strokecolor="#2c3c43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2c3c43 [3215]" strokecolor="#2c3c43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2c3c43 [3215]" strokecolor="#2c3c43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2c3c43 [3215]" strokecolor="#2c3c43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2c3c43 [3215]" strokecolor="#2c3c43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2c3c43 [3215]" strokecolor="#2c3c43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2c3c43 [3215]" strokecolor="#2c3c43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2c3c43 [3215]" strokecolor="#2c3c43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" path="m,l6,16,21,49,33,84r12,34l44,118,13,53,11,42,,xe" fillcolor="#2c3c43 [3215]" strokecolor="#2c3c43 [3215]" strokeweight="0">
                          <v:path arrowok="t" o:connecttype="custom" o:connectlocs="0,0;9525,25400;33338,77788;52388,133350;71438,187325;69850,187325;20638,84138;17463,66675;0,0" o:connectangles="0,0,0,0,0,0,0,0,0"/>
                        </v:shape>
                      </v:group>
                      <v:group id="Grup 3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" path="m,l41,155,86,309r39,116l125,450,79,311,41,183,7,54,,xe" fillcolor="#2c3c43 [3215]" strokecolor="#2c3c43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" path="m,l8,20,37,96r32,74l118,275r-9,l61,174,30,100,,26,,xe" fillcolor="#2c3c43 [3215]" strokecolor="#2c3c43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" path="m,l16,72r4,49l18,112,,31,,xe" fillcolor="#2c3c43 [3215]" strokecolor="#2c3c43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" path="m,l11,46r11,83l36,211r19,90l76,389r27,87l123,533r21,55l155,632r3,11l142,608,118,544,95,478,69,391,47,302,29,212,13,107,,xe" fillcolor="#2c3c43 [3215]" strokecolor="#2c3c43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" path="m,l33,71r-9,l11,36,,xe" fillcolor="#2c3c43 [3215]" strokecolor="#2c3c43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" path="m,l8,37r,4l15,95,4,49,,xe" fillcolor="#2c3c43 [3215]" strokecolor="#2c3c43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" path="m402,r,1l363,39,325,79r-35,42l255,164r-44,58l171,284r-38,62l100,411,71,478,45,546,27,617,13,689,7,761r,21l,765r1,-4l7,688,21,616,40,545,66,475,95,409r35,-66l167,281r42,-61l253,163r34,-43l324,78,362,38,402,xe" fillcolor="#2c3c43 [3215]" strokecolor="#2c3c43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" path="m,l6,15r1,3l12,80r9,54l33,188r4,8l22,162,15,146,5,81,1,40,,xe" fillcolor="#2c3c43 [3215]" strokecolor="#2c3c43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sxwgAAANsAAAAPAAAAZHJzL2Rvd25yZXYueG1sRE/Pa8Iw&#10;FL4L/g/hCbuMmW4M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DzdFsxwgAAANsAAAAPAAAA&#10;AAAAAAAAAAAAAAcCAABkcnMvZG93bnJldi54bWxQSwUGAAAAAAMAAwC3AAAA9gIAAAAA&#10;" path="m,l31,66r-7,l,xe" fillcolor="#2c3c43 [3215]" strokecolor="#2c3c43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IywwAAANsAAAAPAAAAZHJzL2Rvd25yZXYueG1sRI9Ba8JA&#10;FITvBf/D8gRvdWMp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Eb4iMsMAAADbAAAADwAA&#10;AAAAAAAAAAAAAAAHAgAAZHJzL2Rvd25yZXYueG1sUEsFBgAAAAADAAMAtwAAAPcCAAAAAA==&#10;" path="m,l7,17r,26l6,40,,25,,xe" fillcolor="#2c3c43 [3215]" strokecolor="#2c3c43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RtwgAAANsAAAAPAAAAZHJzL2Rvd25yZXYueG1sRI9Bi8Iw&#10;FITvC/6H8ARva6qI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CjmrRtwgAAANsAAAAPAAAA&#10;AAAAAAAAAAAAAAcCAABkcnMvZG93bnJldi54bWxQSwUGAAAAAAMAAwC3AAAA9gIAAAAA&#10;" path="m,l7,16,22,50,33,86r13,35l45,121,14,55,11,44,,xe" fillcolor="#2c3c43 [3215]" strokecolor="#2c3c43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0D430C" w:rsidRDefault="000D430C">
          <w:r>
            <w:rPr>
              <w:noProof/>
              <w:lang w:eastAsia="tr-TR"/>
            </w:rPr>
            <mc:AlternateContent>
              <mc:Choice Requires="wps">
                <w:drawing>
                  <wp:anchor distT="0" distB="0" distL="114300" distR="114300" simplePos="0" relativeHeight="251666432" behindDoc="0" locked="0" layoutInCell="1" allowOverlap="1">
                    <wp:simplePos x="0" y="0"/>
                    <wp:positionH relativeFrom="page">
                      <wp:posOffset>2443277</wp:posOffset>
                    </wp:positionH>
                    <wp:positionV relativeFrom="page">
                      <wp:posOffset>8902598</wp:posOffset>
                    </wp:positionV>
                    <wp:extent cx="4126230" cy="702869"/>
                    <wp:effectExtent l="0" t="0" r="7620" b="2540"/>
                    <wp:wrapNone/>
                    <wp:docPr id="43" name="Metin Kutusu 43"/>
                    <wp:cNvGraphicFramePr/>
                    <a:graphic xmlns:a="http://schemas.openxmlformats.org/drawingml/2006/main">
                      <a:graphicData uri="http://schemas.microsoft.com/office/word/2010/wordprocessingShape">
                        <wps:wsp>
                          <wps:cNvSpPr txBox="1"/>
                          <wps:spPr>
                            <a:xfrm>
                              <a:off x="0" y="0"/>
                              <a:ext cx="4126230" cy="7028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4184" w:rsidRPr="000D430C" w:rsidRDefault="00B44184" w:rsidP="000D430C">
                                <w:pPr>
                                  <w:pStyle w:val="AralkYok"/>
                                  <w:jc w:val="center"/>
                                  <w:rPr>
                                    <w:color w:val="000000" w:themeColor="text1"/>
                                    <w:sz w:val="52"/>
                                    <w:szCs w:val="52"/>
                                  </w:rPr>
                                </w:pPr>
                                <w:r w:rsidRPr="000D430C">
                                  <w:rPr>
                                    <w:color w:val="000000" w:themeColor="text1"/>
                                    <w:sz w:val="52"/>
                                    <w:szCs w:val="52"/>
                                  </w:rPr>
                                  <w:t>İNCİRLİOVA BELEDİYE BAŞKANLIĞI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3" o:spid="_x0000_s1055" type="#_x0000_t202" style="position:absolute;margin-left:192.4pt;margin-top:701pt;width:324.9pt;height:55.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" filled="f" stroked="f" strokeweight=".5pt">
                    <v:textbox inset="0,0,0,0">
                      <w:txbxContent>
                        <w:p w:rsidR="00B44184" w:rsidRPr="000D430C" w:rsidRDefault="00B44184" w:rsidP="000D430C">
                          <w:pPr>
                            <w:pStyle w:val="AralkYok"/>
                            <w:jc w:val="center"/>
                            <w:rPr>
                              <w:color w:val="000000" w:themeColor="text1"/>
                              <w:sz w:val="52"/>
                              <w:szCs w:val="52"/>
                            </w:rPr>
                          </w:pPr>
                          <w:r w:rsidRPr="000D430C">
                            <w:rPr>
                              <w:color w:val="000000" w:themeColor="text1"/>
                              <w:sz w:val="52"/>
                              <w:szCs w:val="52"/>
                            </w:rPr>
                            <w:t>İNCİRLİOVA BELEDİYE BAŞKANLIĞI</w:t>
                          </w:r>
                        </w:p>
                      </w:txbxContent>
                    </v:textbox>
                    <w10:wrap anchorx="page" anchory="page"/>
                  </v:shape>
                </w:pict>
              </mc:Fallback>
            </mc:AlternateContent>
          </w:r>
          <w:r>
            <w:rPr>
              <w:noProof/>
              <w:lang w:eastAsia="tr-TR"/>
            </w:rPr>
            <mc:AlternateContent>
              <mc:Choice Requires="wps">
                <w:drawing>
                  <wp:anchor distT="0" distB="0" distL="114300" distR="114300" simplePos="0" relativeHeight="251665408" behindDoc="0" locked="0" layoutInCell="1" allowOverlap="1">
                    <wp:simplePos x="0" y="0"/>
                    <wp:positionH relativeFrom="page">
                      <wp:posOffset>2787853</wp:posOffset>
                    </wp:positionH>
                    <wp:positionV relativeFrom="page">
                      <wp:posOffset>1872691</wp:posOffset>
                    </wp:positionV>
                    <wp:extent cx="4468241" cy="2311603"/>
                    <wp:effectExtent l="0" t="0" r="8890" b="12700"/>
                    <wp:wrapNone/>
                    <wp:docPr id="44" name="Metin Kutusu 44"/>
                    <wp:cNvGraphicFramePr/>
                    <a:graphic xmlns:a="http://schemas.openxmlformats.org/drawingml/2006/main">
                      <a:graphicData uri="http://schemas.microsoft.com/office/word/2010/wordprocessingShape">
                        <wps:wsp>
                          <wps:cNvSpPr txBox="1"/>
                          <wps:spPr>
                            <a:xfrm>
                              <a:off x="0" y="0"/>
                              <a:ext cx="4468241" cy="2311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4184" w:rsidRPr="000D430C" w:rsidRDefault="006536C2" w:rsidP="000D430C">
                                <w:pPr>
                                  <w:pStyle w:val="AralkYok"/>
                                  <w:jc w:val="center"/>
                                  <w:rPr>
                                    <w:rFonts w:asciiTheme="majorHAnsi" w:eastAsiaTheme="majorEastAsia" w:hAnsiTheme="majorHAnsi" w:cstheme="majorBidi"/>
                                    <w:color w:val="262626" w:themeColor="text1" w:themeTint="D9"/>
                                    <w:sz w:val="44"/>
                                    <w:szCs w:val="44"/>
                                  </w:rPr>
                                </w:pPr>
                                <w:sdt>
                                  <w:sdtPr>
                                    <w:rPr>
                                      <w:rFonts w:asciiTheme="majorHAnsi" w:eastAsiaTheme="majorEastAsia" w:hAnsiTheme="majorHAnsi" w:cstheme="majorBidi"/>
                                      <w:color w:val="262626" w:themeColor="text1" w:themeTint="D9"/>
                                      <w:sz w:val="44"/>
                                      <w:szCs w:val="44"/>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44184" w:rsidRPr="000D430C">
                                      <w:rPr>
                                        <w:rFonts w:asciiTheme="majorHAnsi" w:eastAsiaTheme="majorEastAsia" w:hAnsiTheme="majorHAnsi" w:cstheme="majorBidi"/>
                                        <w:color w:val="262626" w:themeColor="text1" w:themeTint="D9"/>
                                        <w:sz w:val="44"/>
                                        <w:szCs w:val="44"/>
                                      </w:rPr>
                                      <w:t>İNCİRLİOVA BELEDİYE BAŞKANLIĞI 2022 YILI KURUMSAL MALİ DURUM VE BEKLENTİLER RAPORU</w:t>
                                    </w:r>
                                  </w:sdtContent>
                                </w:sdt>
                              </w:p>
                              <w:p w:rsidR="00B44184" w:rsidRPr="000D430C" w:rsidRDefault="006536C2" w:rsidP="000D430C">
                                <w:pPr>
                                  <w:spacing w:before="120"/>
                                  <w:jc w:val="center"/>
                                  <w:rPr>
                                    <w:color w:val="404040" w:themeColor="text1" w:themeTint="BF"/>
                                    <w:sz w:val="44"/>
                                    <w:szCs w:val="44"/>
                                  </w:rPr>
                                </w:pPr>
                                <w:sdt>
                                  <w:sdtPr>
                                    <w:rPr>
                                      <w:color w:val="404040" w:themeColor="text1" w:themeTint="BF"/>
                                      <w:sz w:val="44"/>
                                      <w:szCs w:val="44"/>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44184" w:rsidRPr="000D430C">
                                      <w:rPr>
                                        <w:color w:val="404040" w:themeColor="text1" w:themeTint="BF"/>
                                        <w:sz w:val="44"/>
                                        <w:szCs w:val="44"/>
                                      </w:rPr>
                                      <w:t>TEMMUZ – 2022/ İNCİRLİOVA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44" o:spid="_x0000_s1056" type="#_x0000_t202" style="position:absolute;margin-left:219.5pt;margin-top:147.45pt;width:351.85pt;height:18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" filled="f" stroked="f" strokeweight=".5pt">
                    <v:textbox inset="0,0,0,0">
                      <w:txbxContent>
                        <w:p w:rsidR="00B44184" w:rsidRPr="000D430C" w:rsidRDefault="00B44184" w:rsidP="000D430C">
                          <w:pPr>
                            <w:pStyle w:val="AralkYok"/>
                            <w:jc w:val="center"/>
                            <w:rPr>
                              <w:rFonts w:asciiTheme="majorHAnsi" w:eastAsiaTheme="majorEastAsia" w:hAnsiTheme="majorHAnsi" w:cstheme="majorBidi"/>
                              <w:color w:val="262626" w:themeColor="text1" w:themeTint="D9"/>
                              <w:sz w:val="44"/>
                              <w:szCs w:val="44"/>
                            </w:rPr>
                          </w:pPr>
                          <w:sdt>
                            <w:sdtPr>
                              <w:rPr>
                                <w:rFonts w:asciiTheme="majorHAnsi" w:eastAsiaTheme="majorEastAsia" w:hAnsiTheme="majorHAnsi" w:cstheme="majorBidi"/>
                                <w:color w:val="262626" w:themeColor="text1" w:themeTint="D9"/>
                                <w:sz w:val="44"/>
                                <w:szCs w:val="44"/>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Pr="000D430C">
                                <w:rPr>
                                  <w:rFonts w:asciiTheme="majorHAnsi" w:eastAsiaTheme="majorEastAsia" w:hAnsiTheme="majorHAnsi" w:cstheme="majorBidi"/>
                                  <w:color w:val="262626" w:themeColor="text1" w:themeTint="D9"/>
                                  <w:sz w:val="44"/>
                                  <w:szCs w:val="44"/>
                                </w:rPr>
                                <w:t>İNCİRLİOVA BELEDİYE BAŞKANLIĞI 2022 YILI KURUMSAL MALİ DURUM VE BEKLENTİLER RAPORU</w:t>
                              </w:r>
                            </w:sdtContent>
                          </w:sdt>
                        </w:p>
                        <w:p w:rsidR="00B44184" w:rsidRPr="000D430C" w:rsidRDefault="00B44184" w:rsidP="000D430C">
                          <w:pPr>
                            <w:spacing w:before="120"/>
                            <w:jc w:val="center"/>
                            <w:rPr>
                              <w:color w:val="404040" w:themeColor="text1" w:themeTint="BF"/>
                              <w:sz w:val="44"/>
                              <w:szCs w:val="44"/>
                            </w:rPr>
                          </w:pPr>
                          <w:sdt>
                            <w:sdtPr>
                              <w:rPr>
                                <w:color w:val="404040" w:themeColor="text1" w:themeTint="BF"/>
                                <w:sz w:val="44"/>
                                <w:szCs w:val="44"/>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0D430C">
                                <w:rPr>
                                  <w:color w:val="404040" w:themeColor="text1" w:themeTint="BF"/>
                                  <w:sz w:val="44"/>
                                  <w:szCs w:val="44"/>
                                </w:rPr>
                                <w:t>TEMMUZ – 2022/ İNCİRLİOVA</w:t>
                              </w:r>
                            </w:sdtContent>
                          </w:sdt>
                        </w:p>
                      </w:txbxContent>
                    </v:textbox>
                    <w10:wrap anchorx="page" anchory="page"/>
                  </v:shape>
                </w:pict>
              </mc:Fallback>
            </mc:AlternateContent>
          </w:r>
          <w:r>
            <w:br w:type="page"/>
          </w:r>
        </w:p>
      </w:sdtContent>
    </w:sdt>
    <w:p w:rsidR="00AC701F" w:rsidRDefault="000F4FF5" w:rsidP="00AC701F">
      <w:pPr>
        <w:jc w:val="center"/>
        <w:rPr>
          <w:rFonts w:ascii="Times New Roman" w:hAnsi="Times New Roman" w:cs="Times New Roman"/>
          <w:b/>
          <w:sz w:val="44"/>
          <w:szCs w:val="44"/>
        </w:rPr>
      </w:pPr>
      <w:r>
        <w:rPr>
          <w:rFonts w:ascii="Times New Roman" w:hAnsi="Times New Roman" w:cs="Times New Roman"/>
          <w:b/>
          <w:sz w:val="44"/>
          <w:szCs w:val="44"/>
        </w:rPr>
        <w:lastRenderedPageBreak/>
        <w:t>İÇİNDEKİLER</w:t>
      </w:r>
    </w:p>
    <w:p w:rsidR="005F2525" w:rsidRPr="005F2525" w:rsidRDefault="005F2525" w:rsidP="005F2525">
      <w:pPr>
        <w:rPr>
          <w:rFonts w:ascii="Times New Roman" w:hAnsi="Times New Roman" w:cs="Times New Roman"/>
          <w:b/>
          <w:sz w:val="20"/>
          <w:szCs w:val="20"/>
        </w:rPr>
      </w:pPr>
      <w:r w:rsidRPr="005F2525">
        <w:rPr>
          <w:rFonts w:ascii="Times New Roman" w:hAnsi="Times New Roman" w:cs="Times New Roman"/>
          <w:b/>
          <w:sz w:val="20"/>
          <w:szCs w:val="20"/>
        </w:rPr>
        <w:t>İÇİNDEKİLER……………………………………………………………………</w:t>
      </w:r>
      <w:r>
        <w:rPr>
          <w:rFonts w:ascii="Times New Roman" w:hAnsi="Times New Roman" w:cs="Times New Roman"/>
          <w:b/>
          <w:sz w:val="20"/>
          <w:szCs w:val="20"/>
        </w:rPr>
        <w:t>…………………..</w:t>
      </w:r>
      <w:r w:rsidRPr="005F2525">
        <w:rPr>
          <w:rFonts w:ascii="Times New Roman" w:hAnsi="Times New Roman" w:cs="Times New Roman"/>
          <w:b/>
          <w:sz w:val="20"/>
          <w:szCs w:val="20"/>
        </w:rPr>
        <w:t>………...</w:t>
      </w:r>
      <w:r>
        <w:rPr>
          <w:rFonts w:ascii="Times New Roman" w:hAnsi="Times New Roman" w:cs="Times New Roman"/>
          <w:b/>
          <w:sz w:val="20"/>
          <w:szCs w:val="20"/>
        </w:rPr>
        <w:t>..i</w:t>
      </w:r>
    </w:p>
    <w:p w:rsidR="005F2525" w:rsidRPr="005F2525" w:rsidRDefault="005F2525" w:rsidP="005F2525">
      <w:pPr>
        <w:rPr>
          <w:rFonts w:ascii="Times New Roman" w:hAnsi="Times New Roman" w:cs="Times New Roman"/>
          <w:b/>
          <w:sz w:val="20"/>
          <w:szCs w:val="20"/>
        </w:rPr>
      </w:pPr>
      <w:r w:rsidRPr="005F2525">
        <w:rPr>
          <w:rFonts w:ascii="Times New Roman" w:hAnsi="Times New Roman" w:cs="Times New Roman"/>
          <w:b/>
          <w:sz w:val="20"/>
          <w:szCs w:val="20"/>
        </w:rPr>
        <w:t>SUNUŞ…………………………………………………………………………</w:t>
      </w:r>
      <w:r>
        <w:rPr>
          <w:rFonts w:ascii="Times New Roman" w:hAnsi="Times New Roman" w:cs="Times New Roman"/>
          <w:b/>
          <w:sz w:val="20"/>
          <w:szCs w:val="20"/>
        </w:rPr>
        <w:t>…………………..</w:t>
      </w:r>
      <w:r w:rsidRPr="005F2525">
        <w:rPr>
          <w:rFonts w:ascii="Times New Roman" w:hAnsi="Times New Roman" w:cs="Times New Roman"/>
          <w:b/>
          <w:sz w:val="20"/>
          <w:szCs w:val="20"/>
        </w:rPr>
        <w:t>……………...</w:t>
      </w:r>
      <w:r>
        <w:rPr>
          <w:rFonts w:ascii="Times New Roman" w:hAnsi="Times New Roman" w:cs="Times New Roman"/>
          <w:b/>
          <w:sz w:val="20"/>
          <w:szCs w:val="20"/>
        </w:rPr>
        <w:t>ii</w:t>
      </w:r>
    </w:p>
    <w:p w:rsidR="005F2525" w:rsidRDefault="00A17B18" w:rsidP="005F2525">
      <w:pPr>
        <w:rPr>
          <w:rFonts w:ascii="Times New Roman" w:hAnsi="Times New Roman" w:cs="Times New Roman"/>
          <w:b/>
          <w:sz w:val="20"/>
          <w:szCs w:val="20"/>
        </w:rPr>
      </w:pPr>
      <w:r>
        <w:rPr>
          <w:rFonts w:ascii="Times New Roman" w:hAnsi="Times New Roman" w:cs="Times New Roman"/>
          <w:b/>
          <w:sz w:val="20"/>
          <w:szCs w:val="20"/>
        </w:rPr>
        <w:t>I</w:t>
      </w:r>
      <w:r w:rsidR="005F2525">
        <w:rPr>
          <w:rFonts w:ascii="Times New Roman" w:hAnsi="Times New Roman" w:cs="Times New Roman"/>
          <w:b/>
          <w:sz w:val="20"/>
          <w:szCs w:val="20"/>
        </w:rPr>
        <w:t>-OCAK-HAZİRAN 20</w:t>
      </w:r>
      <w:r w:rsidR="002D0A99">
        <w:rPr>
          <w:rFonts w:ascii="Times New Roman" w:hAnsi="Times New Roman" w:cs="Times New Roman"/>
          <w:b/>
          <w:sz w:val="20"/>
          <w:szCs w:val="20"/>
        </w:rPr>
        <w:t>22</w:t>
      </w:r>
      <w:r w:rsidR="005F2525">
        <w:rPr>
          <w:rFonts w:ascii="Times New Roman" w:hAnsi="Times New Roman" w:cs="Times New Roman"/>
          <w:b/>
          <w:sz w:val="20"/>
          <w:szCs w:val="20"/>
        </w:rPr>
        <w:t xml:space="preserve"> DÖ</w:t>
      </w:r>
      <w:r w:rsidR="005F2525" w:rsidRPr="005F2525">
        <w:rPr>
          <w:rFonts w:ascii="Times New Roman" w:hAnsi="Times New Roman" w:cs="Times New Roman"/>
          <w:b/>
          <w:sz w:val="20"/>
          <w:szCs w:val="20"/>
        </w:rPr>
        <w:t>N</w:t>
      </w:r>
      <w:r w:rsidR="005F2525">
        <w:rPr>
          <w:rFonts w:ascii="Times New Roman" w:hAnsi="Times New Roman" w:cs="Times New Roman"/>
          <w:b/>
          <w:sz w:val="20"/>
          <w:szCs w:val="20"/>
        </w:rPr>
        <w:t>E</w:t>
      </w:r>
      <w:r w:rsidR="005F2525" w:rsidRPr="005F2525">
        <w:rPr>
          <w:rFonts w:ascii="Times New Roman" w:hAnsi="Times New Roman" w:cs="Times New Roman"/>
          <w:b/>
          <w:sz w:val="20"/>
          <w:szCs w:val="20"/>
        </w:rPr>
        <w:t>Mİ BÜTÇE UYGULAMA SONUÇLARI</w:t>
      </w:r>
      <w:r w:rsidR="005F2525">
        <w:rPr>
          <w:rFonts w:ascii="Times New Roman" w:hAnsi="Times New Roman" w:cs="Times New Roman"/>
          <w:b/>
          <w:sz w:val="20"/>
          <w:szCs w:val="20"/>
        </w:rPr>
        <w:t>…………………………………1</w:t>
      </w:r>
    </w:p>
    <w:p w:rsidR="005F2525" w:rsidRDefault="005F2525" w:rsidP="005F2525">
      <w:pPr>
        <w:rPr>
          <w:rFonts w:ascii="Times New Roman" w:hAnsi="Times New Roman" w:cs="Times New Roman"/>
          <w:b/>
          <w:sz w:val="20"/>
          <w:szCs w:val="20"/>
        </w:rPr>
      </w:pPr>
      <w:r>
        <w:rPr>
          <w:rFonts w:ascii="Times New Roman" w:hAnsi="Times New Roman" w:cs="Times New Roman"/>
          <w:b/>
          <w:sz w:val="20"/>
          <w:szCs w:val="20"/>
        </w:rPr>
        <w:t xml:space="preserve">   A-Bütçe Giderleri……………………………………………………………………………………………….1</w:t>
      </w:r>
    </w:p>
    <w:p w:rsidR="005F2525" w:rsidRDefault="005F2525" w:rsidP="005F2525">
      <w:pPr>
        <w:rPr>
          <w:rFonts w:ascii="Times New Roman" w:hAnsi="Times New Roman" w:cs="Times New Roman"/>
          <w:b/>
          <w:sz w:val="20"/>
          <w:szCs w:val="20"/>
        </w:rPr>
      </w:pPr>
      <w:r>
        <w:rPr>
          <w:rFonts w:ascii="Times New Roman" w:hAnsi="Times New Roman" w:cs="Times New Roman"/>
          <w:b/>
          <w:sz w:val="20"/>
          <w:szCs w:val="20"/>
        </w:rPr>
        <w:t xml:space="preserve">       1.Personel Giderleri…………………………………………………………………………………………..2</w:t>
      </w:r>
    </w:p>
    <w:p w:rsidR="005F2525" w:rsidRDefault="005F2525" w:rsidP="005F2525">
      <w:pPr>
        <w:rPr>
          <w:rFonts w:ascii="Times New Roman" w:hAnsi="Times New Roman" w:cs="Times New Roman"/>
          <w:b/>
          <w:sz w:val="20"/>
          <w:szCs w:val="20"/>
        </w:rPr>
      </w:pPr>
      <w:r>
        <w:rPr>
          <w:rFonts w:ascii="Times New Roman" w:hAnsi="Times New Roman" w:cs="Times New Roman"/>
          <w:b/>
          <w:sz w:val="20"/>
          <w:szCs w:val="20"/>
        </w:rPr>
        <w:t xml:space="preserve">       2.Sosyal Güvenlik Kurumlarına Devlet Primi Giderleri…………………………………………………..3</w:t>
      </w:r>
    </w:p>
    <w:p w:rsidR="005F2525" w:rsidRDefault="005F2525" w:rsidP="005F2525">
      <w:pPr>
        <w:rPr>
          <w:rFonts w:ascii="Times New Roman" w:hAnsi="Times New Roman" w:cs="Times New Roman"/>
          <w:b/>
          <w:sz w:val="20"/>
          <w:szCs w:val="20"/>
        </w:rPr>
      </w:pPr>
      <w:r>
        <w:rPr>
          <w:rFonts w:ascii="Times New Roman" w:hAnsi="Times New Roman" w:cs="Times New Roman"/>
          <w:b/>
          <w:sz w:val="20"/>
          <w:szCs w:val="20"/>
        </w:rPr>
        <w:t xml:space="preserve">       3.Mal ve Hizmet Alım Giderle</w:t>
      </w:r>
      <w:r w:rsidR="00B26BE4">
        <w:rPr>
          <w:rFonts w:ascii="Times New Roman" w:hAnsi="Times New Roman" w:cs="Times New Roman"/>
          <w:b/>
          <w:sz w:val="20"/>
          <w:szCs w:val="20"/>
        </w:rPr>
        <w:t>r</w:t>
      </w:r>
      <w:r>
        <w:rPr>
          <w:rFonts w:ascii="Times New Roman" w:hAnsi="Times New Roman" w:cs="Times New Roman"/>
          <w:b/>
          <w:sz w:val="20"/>
          <w:szCs w:val="20"/>
        </w:rPr>
        <w:t>i………………………………………………………………</w:t>
      </w:r>
      <w:r w:rsidR="00B26BE4">
        <w:rPr>
          <w:rFonts w:ascii="Times New Roman" w:hAnsi="Times New Roman" w:cs="Times New Roman"/>
          <w:b/>
          <w:sz w:val="20"/>
          <w:szCs w:val="20"/>
        </w:rPr>
        <w:t>..</w:t>
      </w:r>
      <w:r>
        <w:rPr>
          <w:rFonts w:ascii="Times New Roman" w:hAnsi="Times New Roman" w:cs="Times New Roman"/>
          <w:b/>
          <w:sz w:val="20"/>
          <w:szCs w:val="20"/>
        </w:rPr>
        <w:t>…………...</w:t>
      </w:r>
      <w:r w:rsidR="0033417A">
        <w:rPr>
          <w:rFonts w:ascii="Times New Roman" w:hAnsi="Times New Roman" w:cs="Times New Roman"/>
          <w:b/>
          <w:sz w:val="20"/>
          <w:szCs w:val="20"/>
        </w:rPr>
        <w:t>4</w:t>
      </w:r>
    </w:p>
    <w:p w:rsidR="00B26BE4" w:rsidRDefault="00B26BE4" w:rsidP="005F2525">
      <w:pPr>
        <w:rPr>
          <w:rFonts w:ascii="Times New Roman" w:hAnsi="Times New Roman" w:cs="Times New Roman"/>
          <w:b/>
          <w:sz w:val="20"/>
          <w:szCs w:val="20"/>
        </w:rPr>
      </w:pPr>
      <w:r>
        <w:rPr>
          <w:rFonts w:ascii="Times New Roman" w:hAnsi="Times New Roman" w:cs="Times New Roman"/>
          <w:b/>
          <w:sz w:val="20"/>
          <w:szCs w:val="20"/>
        </w:rPr>
        <w:t xml:space="preserve">       4.Faiz Gideri………………………………………………………………………………………………….5</w:t>
      </w:r>
    </w:p>
    <w:p w:rsidR="00B26BE4" w:rsidRDefault="00B26BE4" w:rsidP="005F2525">
      <w:pPr>
        <w:rPr>
          <w:rFonts w:ascii="Times New Roman" w:hAnsi="Times New Roman" w:cs="Times New Roman"/>
          <w:b/>
          <w:sz w:val="20"/>
          <w:szCs w:val="20"/>
        </w:rPr>
      </w:pPr>
      <w:r>
        <w:rPr>
          <w:rFonts w:ascii="Times New Roman" w:hAnsi="Times New Roman" w:cs="Times New Roman"/>
          <w:b/>
          <w:sz w:val="20"/>
          <w:szCs w:val="20"/>
        </w:rPr>
        <w:t xml:space="preserve">       5.Cari Transferler………………………………………………………………………………………..…..6</w:t>
      </w:r>
    </w:p>
    <w:p w:rsidR="00B26BE4" w:rsidRDefault="00B26BE4" w:rsidP="005F2525">
      <w:pPr>
        <w:rPr>
          <w:rFonts w:ascii="Times New Roman" w:hAnsi="Times New Roman" w:cs="Times New Roman"/>
          <w:b/>
          <w:sz w:val="20"/>
          <w:szCs w:val="20"/>
        </w:rPr>
      </w:pPr>
      <w:r>
        <w:rPr>
          <w:rFonts w:ascii="Times New Roman" w:hAnsi="Times New Roman" w:cs="Times New Roman"/>
          <w:b/>
          <w:sz w:val="20"/>
          <w:szCs w:val="20"/>
        </w:rPr>
        <w:t xml:space="preserve">       6.Sermaye Giderleri………………………………………………………………………………………….</w:t>
      </w:r>
      <w:r w:rsidR="0033417A">
        <w:rPr>
          <w:rFonts w:ascii="Times New Roman" w:hAnsi="Times New Roman" w:cs="Times New Roman"/>
          <w:b/>
          <w:sz w:val="20"/>
          <w:szCs w:val="20"/>
        </w:rPr>
        <w:t>8</w:t>
      </w:r>
    </w:p>
    <w:p w:rsidR="00791585" w:rsidRDefault="00791585" w:rsidP="005F2525">
      <w:pPr>
        <w:rPr>
          <w:rFonts w:ascii="Times New Roman" w:hAnsi="Times New Roman" w:cs="Times New Roman"/>
          <w:b/>
          <w:sz w:val="20"/>
          <w:szCs w:val="20"/>
        </w:rPr>
      </w:pPr>
      <w:r>
        <w:rPr>
          <w:rFonts w:ascii="Times New Roman" w:hAnsi="Times New Roman" w:cs="Times New Roman"/>
          <w:b/>
          <w:sz w:val="20"/>
          <w:szCs w:val="20"/>
        </w:rPr>
        <w:t xml:space="preserve">  B-Bütçe Gelirleri…………………………………………………………………………………………..……</w:t>
      </w:r>
      <w:r w:rsidR="0033417A">
        <w:rPr>
          <w:rFonts w:ascii="Times New Roman" w:hAnsi="Times New Roman" w:cs="Times New Roman"/>
          <w:b/>
          <w:sz w:val="20"/>
          <w:szCs w:val="20"/>
        </w:rPr>
        <w:t>.8</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II-YILIN KALAN YARISINA (TEMMUZ-ARALIK 20</w:t>
      </w:r>
      <w:r w:rsidR="002D0A99">
        <w:rPr>
          <w:rFonts w:ascii="Times New Roman" w:hAnsi="Times New Roman" w:cs="Times New Roman"/>
          <w:b/>
          <w:sz w:val="20"/>
          <w:szCs w:val="20"/>
        </w:rPr>
        <w:t>22</w:t>
      </w:r>
      <w:r>
        <w:rPr>
          <w:rFonts w:ascii="Times New Roman" w:hAnsi="Times New Roman" w:cs="Times New Roman"/>
          <w:b/>
          <w:sz w:val="20"/>
          <w:szCs w:val="20"/>
        </w:rPr>
        <w:t>) İLİŞKİN BEKLENTİLER…………….……1</w:t>
      </w:r>
      <w:r w:rsidR="0033417A">
        <w:rPr>
          <w:rFonts w:ascii="Times New Roman" w:hAnsi="Times New Roman" w:cs="Times New Roman"/>
          <w:b/>
          <w:sz w:val="20"/>
          <w:szCs w:val="20"/>
        </w:rPr>
        <w:t>0</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 xml:space="preserve">   A-Bütçe Giderleri…………………………………………………………………………………………</w:t>
      </w:r>
      <w:r w:rsidR="002A2589">
        <w:rPr>
          <w:rFonts w:ascii="Times New Roman" w:hAnsi="Times New Roman" w:cs="Times New Roman"/>
          <w:b/>
          <w:sz w:val="20"/>
          <w:szCs w:val="20"/>
        </w:rPr>
        <w:t>...</w:t>
      </w:r>
      <w:r>
        <w:rPr>
          <w:rFonts w:ascii="Times New Roman" w:hAnsi="Times New Roman" w:cs="Times New Roman"/>
          <w:b/>
          <w:sz w:val="20"/>
          <w:szCs w:val="20"/>
        </w:rPr>
        <w:t>…1</w:t>
      </w:r>
      <w:r w:rsidR="0033417A">
        <w:rPr>
          <w:rFonts w:ascii="Times New Roman" w:hAnsi="Times New Roman" w:cs="Times New Roman"/>
          <w:b/>
          <w:sz w:val="20"/>
          <w:szCs w:val="20"/>
        </w:rPr>
        <w:t>0</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 xml:space="preserve">       1.Personel Giderleri……………………………………………………………………………</w:t>
      </w:r>
      <w:r w:rsidR="002A2589">
        <w:rPr>
          <w:rFonts w:ascii="Times New Roman" w:hAnsi="Times New Roman" w:cs="Times New Roman"/>
          <w:b/>
          <w:sz w:val="20"/>
          <w:szCs w:val="20"/>
        </w:rPr>
        <w:t>...</w:t>
      </w:r>
      <w:r>
        <w:rPr>
          <w:rFonts w:ascii="Times New Roman" w:hAnsi="Times New Roman" w:cs="Times New Roman"/>
          <w:b/>
          <w:sz w:val="20"/>
          <w:szCs w:val="20"/>
        </w:rPr>
        <w:t>………….</w:t>
      </w:r>
      <w:r w:rsidR="002A2589">
        <w:rPr>
          <w:rFonts w:ascii="Times New Roman" w:hAnsi="Times New Roman" w:cs="Times New Roman"/>
          <w:b/>
          <w:sz w:val="20"/>
          <w:szCs w:val="20"/>
        </w:rPr>
        <w:t>1</w:t>
      </w:r>
      <w:r w:rsidR="0033417A">
        <w:rPr>
          <w:rFonts w:ascii="Times New Roman" w:hAnsi="Times New Roman" w:cs="Times New Roman"/>
          <w:b/>
          <w:sz w:val="20"/>
          <w:szCs w:val="20"/>
        </w:rPr>
        <w:t>0</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 xml:space="preserve">       2.Sosyal Güvenlik Kurumlarına Devlet Primi Giderleri…………………………………………………</w:t>
      </w:r>
      <w:r w:rsidR="002A2589">
        <w:rPr>
          <w:rFonts w:ascii="Times New Roman" w:hAnsi="Times New Roman" w:cs="Times New Roman"/>
          <w:b/>
          <w:sz w:val="20"/>
          <w:szCs w:val="20"/>
        </w:rPr>
        <w:t>1</w:t>
      </w:r>
      <w:r w:rsidR="0033417A">
        <w:rPr>
          <w:rFonts w:ascii="Times New Roman" w:hAnsi="Times New Roman" w:cs="Times New Roman"/>
          <w:b/>
          <w:sz w:val="20"/>
          <w:szCs w:val="20"/>
        </w:rPr>
        <w:t>0</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 xml:space="preserve">       3.Mal ve Hizmet Alım Giderleri………………………………………………………………..………….</w:t>
      </w:r>
      <w:r w:rsidR="002A2589">
        <w:rPr>
          <w:rFonts w:ascii="Times New Roman" w:hAnsi="Times New Roman" w:cs="Times New Roman"/>
          <w:b/>
          <w:sz w:val="20"/>
          <w:szCs w:val="20"/>
        </w:rPr>
        <w:t>1</w:t>
      </w:r>
      <w:r w:rsidR="0033417A">
        <w:rPr>
          <w:rFonts w:ascii="Times New Roman" w:hAnsi="Times New Roman" w:cs="Times New Roman"/>
          <w:b/>
          <w:sz w:val="20"/>
          <w:szCs w:val="20"/>
        </w:rPr>
        <w:t>1</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 xml:space="preserve">       4.Faiz Gideri……………………………………………………………………………………………</w:t>
      </w:r>
      <w:r w:rsidR="002A2589">
        <w:rPr>
          <w:rFonts w:ascii="Times New Roman" w:hAnsi="Times New Roman" w:cs="Times New Roman"/>
          <w:b/>
          <w:sz w:val="20"/>
          <w:szCs w:val="20"/>
        </w:rPr>
        <w:t>..</w:t>
      </w:r>
      <w:r>
        <w:rPr>
          <w:rFonts w:ascii="Times New Roman" w:hAnsi="Times New Roman" w:cs="Times New Roman"/>
          <w:b/>
          <w:sz w:val="20"/>
          <w:szCs w:val="20"/>
        </w:rPr>
        <w:t>….</w:t>
      </w:r>
      <w:r w:rsidR="002A2589">
        <w:rPr>
          <w:rFonts w:ascii="Times New Roman" w:hAnsi="Times New Roman" w:cs="Times New Roman"/>
          <w:b/>
          <w:sz w:val="20"/>
          <w:szCs w:val="20"/>
        </w:rPr>
        <w:t>1</w:t>
      </w:r>
      <w:r w:rsidR="0033417A">
        <w:rPr>
          <w:rFonts w:ascii="Times New Roman" w:hAnsi="Times New Roman" w:cs="Times New Roman"/>
          <w:b/>
          <w:sz w:val="20"/>
          <w:szCs w:val="20"/>
        </w:rPr>
        <w:t>1</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 xml:space="preserve">       5.Cari Transferler……………………………………………………………………………………</w:t>
      </w:r>
      <w:r w:rsidR="002A2589">
        <w:rPr>
          <w:rFonts w:ascii="Times New Roman" w:hAnsi="Times New Roman" w:cs="Times New Roman"/>
          <w:b/>
          <w:sz w:val="20"/>
          <w:szCs w:val="20"/>
        </w:rPr>
        <w:t>...</w:t>
      </w:r>
      <w:r>
        <w:rPr>
          <w:rFonts w:ascii="Times New Roman" w:hAnsi="Times New Roman" w:cs="Times New Roman"/>
          <w:b/>
          <w:sz w:val="20"/>
          <w:szCs w:val="20"/>
        </w:rPr>
        <w:t>.…..</w:t>
      </w:r>
      <w:r w:rsidR="002A2589">
        <w:rPr>
          <w:rFonts w:ascii="Times New Roman" w:hAnsi="Times New Roman" w:cs="Times New Roman"/>
          <w:b/>
          <w:sz w:val="20"/>
          <w:szCs w:val="20"/>
        </w:rPr>
        <w:t>1</w:t>
      </w:r>
      <w:r w:rsidR="0033417A">
        <w:rPr>
          <w:rFonts w:ascii="Times New Roman" w:hAnsi="Times New Roman" w:cs="Times New Roman"/>
          <w:b/>
          <w:sz w:val="20"/>
          <w:szCs w:val="20"/>
        </w:rPr>
        <w:t>1</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 xml:space="preserve">       6.Sermaye Giderleri…………………………………………………………………………………</w:t>
      </w:r>
      <w:r w:rsidR="002A2589">
        <w:rPr>
          <w:rFonts w:ascii="Times New Roman" w:hAnsi="Times New Roman" w:cs="Times New Roman"/>
          <w:b/>
          <w:sz w:val="20"/>
          <w:szCs w:val="20"/>
        </w:rPr>
        <w:t>…..</w:t>
      </w:r>
      <w:r>
        <w:rPr>
          <w:rFonts w:ascii="Times New Roman" w:hAnsi="Times New Roman" w:cs="Times New Roman"/>
          <w:b/>
          <w:sz w:val="20"/>
          <w:szCs w:val="20"/>
        </w:rPr>
        <w:t>….</w:t>
      </w:r>
      <w:r w:rsidR="002A2589">
        <w:rPr>
          <w:rFonts w:ascii="Times New Roman" w:hAnsi="Times New Roman" w:cs="Times New Roman"/>
          <w:b/>
          <w:sz w:val="20"/>
          <w:szCs w:val="20"/>
        </w:rPr>
        <w:t>1</w:t>
      </w:r>
      <w:r w:rsidR="0033417A">
        <w:rPr>
          <w:rFonts w:ascii="Times New Roman" w:hAnsi="Times New Roman" w:cs="Times New Roman"/>
          <w:b/>
          <w:sz w:val="20"/>
          <w:szCs w:val="20"/>
        </w:rPr>
        <w:t>1</w:t>
      </w:r>
    </w:p>
    <w:p w:rsidR="00A17B18" w:rsidRDefault="00A17B18" w:rsidP="00A17B18">
      <w:pPr>
        <w:rPr>
          <w:rFonts w:ascii="Times New Roman" w:hAnsi="Times New Roman" w:cs="Times New Roman"/>
          <w:b/>
          <w:sz w:val="20"/>
          <w:szCs w:val="20"/>
        </w:rPr>
      </w:pPr>
      <w:r>
        <w:rPr>
          <w:rFonts w:ascii="Times New Roman" w:hAnsi="Times New Roman" w:cs="Times New Roman"/>
          <w:b/>
          <w:sz w:val="20"/>
          <w:szCs w:val="20"/>
        </w:rPr>
        <w:t xml:space="preserve">  B-Bütçe Gelirleri…………………………………………………………………………………………..……1</w:t>
      </w:r>
      <w:r w:rsidR="0033417A">
        <w:rPr>
          <w:rFonts w:ascii="Times New Roman" w:hAnsi="Times New Roman" w:cs="Times New Roman"/>
          <w:b/>
          <w:sz w:val="20"/>
          <w:szCs w:val="20"/>
        </w:rPr>
        <w:t>2</w:t>
      </w:r>
    </w:p>
    <w:p w:rsidR="002A2589" w:rsidRPr="005F2525" w:rsidRDefault="00AF2BEC" w:rsidP="00A17B18">
      <w:pPr>
        <w:rPr>
          <w:rFonts w:ascii="Times New Roman" w:hAnsi="Times New Roman" w:cs="Times New Roman"/>
          <w:b/>
          <w:sz w:val="20"/>
          <w:szCs w:val="20"/>
        </w:rPr>
      </w:pPr>
      <w:r>
        <w:rPr>
          <w:rFonts w:ascii="Times New Roman" w:hAnsi="Times New Roman" w:cs="Times New Roman"/>
          <w:b/>
          <w:sz w:val="20"/>
          <w:szCs w:val="20"/>
        </w:rPr>
        <w:t xml:space="preserve">  C-Finansman…………………………………………………………………………………………..………..1</w:t>
      </w:r>
      <w:r w:rsidR="0033417A">
        <w:rPr>
          <w:rFonts w:ascii="Times New Roman" w:hAnsi="Times New Roman" w:cs="Times New Roman"/>
          <w:b/>
          <w:sz w:val="20"/>
          <w:szCs w:val="20"/>
        </w:rPr>
        <w:t>3</w:t>
      </w:r>
    </w:p>
    <w:p w:rsidR="00A17B18" w:rsidRPr="005F2525" w:rsidRDefault="00A17B18" w:rsidP="005F2525">
      <w:pPr>
        <w:rPr>
          <w:rFonts w:ascii="Times New Roman" w:hAnsi="Times New Roman" w:cs="Times New Roman"/>
          <w:b/>
          <w:sz w:val="20"/>
          <w:szCs w:val="20"/>
        </w:rPr>
      </w:pPr>
    </w:p>
    <w:p w:rsidR="00AC701F" w:rsidRDefault="00AC701F" w:rsidP="00AC701F">
      <w:pPr>
        <w:jc w:val="center"/>
        <w:rPr>
          <w:rFonts w:ascii="Times New Roman" w:hAnsi="Times New Roman" w:cs="Times New Roman"/>
          <w:b/>
          <w:sz w:val="44"/>
          <w:szCs w:val="44"/>
        </w:rPr>
      </w:pPr>
    </w:p>
    <w:p w:rsidR="00AC701F" w:rsidRDefault="00AC701F" w:rsidP="00AC701F">
      <w:pPr>
        <w:jc w:val="center"/>
        <w:rPr>
          <w:rFonts w:ascii="Times New Roman" w:hAnsi="Times New Roman" w:cs="Times New Roman"/>
          <w:b/>
          <w:sz w:val="44"/>
          <w:szCs w:val="44"/>
        </w:rPr>
      </w:pPr>
    </w:p>
    <w:p w:rsidR="00AC701F" w:rsidRDefault="00AC701F" w:rsidP="00AC701F">
      <w:pPr>
        <w:jc w:val="center"/>
        <w:rPr>
          <w:rFonts w:ascii="Times New Roman" w:hAnsi="Times New Roman" w:cs="Times New Roman"/>
          <w:b/>
          <w:sz w:val="44"/>
          <w:szCs w:val="44"/>
        </w:rPr>
      </w:pPr>
    </w:p>
    <w:p w:rsidR="00AC701F" w:rsidRDefault="00AC701F" w:rsidP="00AC701F">
      <w:pPr>
        <w:jc w:val="center"/>
        <w:rPr>
          <w:rFonts w:ascii="Times New Roman" w:hAnsi="Times New Roman" w:cs="Times New Roman"/>
          <w:b/>
          <w:sz w:val="44"/>
          <w:szCs w:val="44"/>
        </w:rPr>
      </w:pPr>
    </w:p>
    <w:p w:rsidR="00AC701F" w:rsidRDefault="00951F89" w:rsidP="00951F89">
      <w:pPr>
        <w:rPr>
          <w:rFonts w:ascii="Times New Roman" w:hAnsi="Times New Roman" w:cs="Times New Roman"/>
          <w:b/>
          <w:sz w:val="36"/>
          <w:szCs w:val="36"/>
        </w:rPr>
      </w:pPr>
      <w:r w:rsidRPr="00951F89">
        <w:rPr>
          <w:rFonts w:ascii="Times New Roman" w:hAnsi="Times New Roman" w:cs="Times New Roman"/>
          <w:b/>
          <w:sz w:val="36"/>
          <w:szCs w:val="36"/>
        </w:rPr>
        <w:lastRenderedPageBreak/>
        <w:t>SUNUŞ</w:t>
      </w:r>
    </w:p>
    <w:p w:rsidR="00951F89" w:rsidRDefault="00951F89" w:rsidP="00951F89">
      <w:pPr>
        <w:rPr>
          <w:rFonts w:ascii="Times New Roman" w:hAnsi="Times New Roman" w:cs="Times New Roman"/>
          <w:b/>
          <w:sz w:val="36"/>
          <w:szCs w:val="36"/>
        </w:rPr>
      </w:pPr>
    </w:p>
    <w:p w:rsidR="00951F89" w:rsidRDefault="00951F89" w:rsidP="007A03CC">
      <w:pPr>
        <w:spacing w:line="360" w:lineRule="auto"/>
        <w:ind w:firstLine="709"/>
        <w:jc w:val="both"/>
        <w:rPr>
          <w:rFonts w:ascii="Times New Roman" w:hAnsi="Times New Roman" w:cs="Times New Roman"/>
        </w:rPr>
      </w:pPr>
      <w:r w:rsidRPr="005F25F3">
        <w:rPr>
          <w:rFonts w:ascii="Times New Roman" w:hAnsi="Times New Roman" w:cs="Times New Roman"/>
        </w:rPr>
        <w:t xml:space="preserve">5018 Sayılı Kamu Mali Yönetimi ve Kontrol Kanunu’nun 30. maddesinde; </w:t>
      </w:r>
      <w:r w:rsidRPr="005F25F3">
        <w:rPr>
          <w:rFonts w:ascii="Times New Roman" w:hAnsi="Times New Roman" w:cs="Times New Roman"/>
          <w:b/>
        </w:rPr>
        <w:t>‘’</w:t>
      </w:r>
      <w:r w:rsidR="005F25F3" w:rsidRPr="005F25F3">
        <w:rPr>
          <w:b/>
        </w:rPr>
        <w:t xml:space="preserve"> </w:t>
      </w:r>
      <w:r w:rsidR="005F25F3" w:rsidRPr="005F25F3">
        <w:rPr>
          <w:rFonts w:ascii="Times New Roman" w:hAnsi="Times New Roman" w:cs="Times New Roman"/>
          <w:b/>
        </w:rPr>
        <w:t>Genel yönetim kapsamındaki idareler bütçelerinin ilk altı aylık uygulama sonuçları, ikinci altı aya ilişkin beklentiler ve hedefler ile faaliyetlerini; Cumhurbaşkanlığı ise merkezî yönetim bütçe kanununun ilk altı aylık uygulama sonuçları, finansman durumu, ikinci altı aya ilişkin beklentiler ve hedefler ile faaliyetleri kapsayan malî durumu temmuz ayı içinde kamuoyuna açıklar’’</w:t>
      </w:r>
      <w:r w:rsidR="005F25F3">
        <w:rPr>
          <w:rFonts w:ascii="Times New Roman" w:hAnsi="Times New Roman" w:cs="Times New Roman"/>
          <w:b/>
        </w:rPr>
        <w:t xml:space="preserve"> </w:t>
      </w:r>
      <w:r w:rsidR="005F25F3" w:rsidRPr="005F25F3">
        <w:rPr>
          <w:rFonts w:ascii="Times New Roman" w:hAnsi="Times New Roman" w:cs="Times New Roman"/>
        </w:rPr>
        <w:t>denilmektedir.</w:t>
      </w:r>
      <w:r w:rsidR="005F25F3">
        <w:rPr>
          <w:rFonts w:ascii="Times New Roman" w:hAnsi="Times New Roman" w:cs="Times New Roman"/>
        </w:rPr>
        <w:t xml:space="preserve"> Söz konusu düzenlemenin amacı, kamu hizmetlerinin yürütülmesinde ve bütçe uygulamalarında saydamlığın ve hesap verilebilirliğin artırılması ile kamuoyunun kamu idareleri üzerindeki genel denetim ve gözetim fonksiyonunun gerçekleştirilmesidir.</w:t>
      </w:r>
    </w:p>
    <w:p w:rsidR="005F25F3" w:rsidRDefault="00907B99" w:rsidP="007A03CC">
      <w:pPr>
        <w:spacing w:line="360" w:lineRule="auto"/>
        <w:ind w:firstLine="709"/>
        <w:jc w:val="both"/>
        <w:rPr>
          <w:rFonts w:ascii="Times New Roman" w:hAnsi="Times New Roman" w:cs="Times New Roman"/>
        </w:rPr>
      </w:pPr>
      <w:r w:rsidRPr="00907B99">
        <w:rPr>
          <w:rFonts w:ascii="Times New Roman" w:hAnsi="Times New Roman" w:cs="Times New Roman"/>
        </w:rPr>
        <w:t>Bu kapsamda Belediyemiz, Mali Duru</w:t>
      </w:r>
      <w:r>
        <w:rPr>
          <w:rFonts w:ascii="Times New Roman" w:hAnsi="Times New Roman" w:cs="Times New Roman"/>
        </w:rPr>
        <w:t>m ve Beklentiler Raporu ile 2022</w:t>
      </w:r>
      <w:r w:rsidRPr="00907B99">
        <w:rPr>
          <w:rFonts w:ascii="Times New Roman" w:hAnsi="Times New Roman" w:cs="Times New Roman"/>
        </w:rPr>
        <w:t xml:space="preserve"> yılının ilk altı aylık mali bilgilerini hesap verilebilirlik, saydamlık ve güvenilirlik çerçevesinde kamuoyuyla paylaşmayı amaçlanmıştır. Sunmuş olduğumuz raporun tüm kamuoyuna, Belediyemizin mevcut mali durumu ile önümüzdeki altı aylık döneme ait hedef ve beklentileriyle ilgili aydınlatıcı bilgiler sunacağı düşüncesiyle sevgi ve saygılarımı sunarım.</w:t>
      </w:r>
      <w:r w:rsidR="008070C8">
        <w:rPr>
          <w:rFonts w:ascii="Times New Roman" w:hAnsi="Times New Roman" w:cs="Times New Roman"/>
        </w:rPr>
        <w:t>.</w:t>
      </w:r>
    </w:p>
    <w:p w:rsidR="008070C8" w:rsidRDefault="008070C8" w:rsidP="005F25F3">
      <w:pPr>
        <w:spacing w:line="360" w:lineRule="auto"/>
        <w:ind w:firstLine="709"/>
        <w:rPr>
          <w:rFonts w:ascii="Times New Roman" w:hAnsi="Times New Roman" w:cs="Times New Roman"/>
        </w:rPr>
      </w:pPr>
    </w:p>
    <w:p w:rsidR="00EF67C0" w:rsidRDefault="008070C8" w:rsidP="00EF67C0">
      <w:pPr>
        <w:spacing w:line="360" w:lineRule="auto"/>
        <w:ind w:firstLine="709"/>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070C8">
        <w:rPr>
          <w:rFonts w:ascii="Times New Roman" w:hAnsi="Times New Roman" w:cs="Times New Roman"/>
          <w:b/>
        </w:rPr>
        <w:t xml:space="preserve">    </w:t>
      </w:r>
    </w:p>
    <w:p w:rsidR="008070C8" w:rsidRDefault="00EF67C0" w:rsidP="00EF67C0">
      <w:pPr>
        <w:spacing w:line="360" w:lineRule="auto"/>
        <w:rPr>
          <w:rFonts w:ascii="Times New Roman" w:hAnsi="Times New Roman" w:cs="Times New Roman"/>
          <w:b/>
          <w:noProof/>
          <w:lang w:eastAsia="tr-TR"/>
        </w:rPr>
      </w:pPr>
      <w:r>
        <w:rPr>
          <w:rFonts w:ascii="Times New Roman" w:hAnsi="Times New Roman" w:cs="Times New Roman"/>
          <w:b/>
        </w:rPr>
        <w:t xml:space="preserve">                                                                                                              </w:t>
      </w:r>
      <w:r w:rsidR="00586B7F">
        <w:rPr>
          <w:rFonts w:ascii="Times New Roman" w:hAnsi="Times New Roman" w:cs="Times New Roman"/>
          <w:b/>
          <w:noProof/>
          <w:lang w:eastAsia="tr-TR"/>
        </w:rPr>
        <w:t>Aytekin KAYA</w:t>
      </w:r>
    </w:p>
    <w:p w:rsidR="00586B7F" w:rsidRPr="00EF67C0" w:rsidRDefault="00586B7F" w:rsidP="00EF67C0">
      <w:pPr>
        <w:spacing w:line="360" w:lineRule="auto"/>
        <w:rPr>
          <w:rFonts w:ascii="Times New Roman" w:hAnsi="Times New Roman" w:cs="Times New Roman"/>
          <w:b/>
        </w:rPr>
      </w:pPr>
      <w:r>
        <w:rPr>
          <w:rFonts w:ascii="Times New Roman" w:hAnsi="Times New Roman" w:cs="Times New Roman"/>
          <w:b/>
          <w:noProof/>
          <w:lang w:eastAsia="tr-TR"/>
        </w:rPr>
        <w:t xml:space="preserve">                                                                                                       İncirliova Belediye Başkanı</w:t>
      </w:r>
    </w:p>
    <w:p w:rsidR="00AC701F" w:rsidRDefault="00AC701F" w:rsidP="00AC701F">
      <w:pPr>
        <w:jc w:val="center"/>
        <w:rPr>
          <w:rFonts w:ascii="Times New Roman" w:hAnsi="Times New Roman" w:cs="Times New Roman"/>
          <w:b/>
          <w:color w:val="FFFF00"/>
          <w:sz w:val="36"/>
          <w:szCs w:val="36"/>
        </w:rPr>
      </w:pPr>
    </w:p>
    <w:p w:rsidR="004846B2" w:rsidRDefault="004846B2" w:rsidP="00AC701F">
      <w:pPr>
        <w:jc w:val="center"/>
        <w:rPr>
          <w:rFonts w:ascii="Times New Roman" w:hAnsi="Times New Roman" w:cs="Times New Roman"/>
          <w:b/>
          <w:color w:val="FFFF00"/>
          <w:sz w:val="36"/>
          <w:szCs w:val="36"/>
        </w:rPr>
      </w:pPr>
    </w:p>
    <w:p w:rsidR="004846B2" w:rsidRDefault="004846B2" w:rsidP="00AC701F">
      <w:pPr>
        <w:jc w:val="center"/>
        <w:rPr>
          <w:rFonts w:ascii="Times New Roman" w:hAnsi="Times New Roman" w:cs="Times New Roman"/>
          <w:b/>
          <w:color w:val="FFFF00"/>
          <w:sz w:val="36"/>
          <w:szCs w:val="36"/>
        </w:rPr>
      </w:pPr>
    </w:p>
    <w:p w:rsidR="004846B2" w:rsidRDefault="004846B2" w:rsidP="00AC701F">
      <w:pPr>
        <w:jc w:val="center"/>
        <w:rPr>
          <w:rFonts w:ascii="Times New Roman" w:hAnsi="Times New Roman" w:cs="Times New Roman"/>
          <w:b/>
          <w:color w:val="FFFF00"/>
          <w:sz w:val="36"/>
          <w:szCs w:val="36"/>
        </w:rPr>
      </w:pPr>
    </w:p>
    <w:p w:rsidR="00E14A7D" w:rsidRDefault="00E14A7D" w:rsidP="00AC701F">
      <w:pPr>
        <w:jc w:val="center"/>
        <w:rPr>
          <w:rFonts w:ascii="Times New Roman" w:hAnsi="Times New Roman" w:cs="Times New Roman"/>
          <w:b/>
          <w:color w:val="FFFF00"/>
          <w:sz w:val="36"/>
          <w:szCs w:val="36"/>
        </w:rPr>
        <w:sectPr w:rsidR="00E14A7D" w:rsidSect="00E14A7D">
          <w:footerReference w:type="default" r:id="rId8"/>
          <w:footerReference w:type="first" r:id="rId9"/>
          <w:type w:val="continuous"/>
          <w:pgSz w:w="11906" w:h="16838"/>
          <w:pgMar w:top="1417" w:right="1417" w:bottom="1417" w:left="1417" w:header="708" w:footer="708" w:gutter="0"/>
          <w:pgNumType w:fmt="lowerRoman" w:start="0"/>
          <w:cols w:space="708"/>
          <w:titlePg/>
          <w:docGrid w:linePitch="360"/>
        </w:sectPr>
      </w:pPr>
    </w:p>
    <w:p w:rsidR="00AC701F" w:rsidRDefault="004846B2" w:rsidP="00DB79BB">
      <w:pPr>
        <w:ind w:firstLine="709"/>
        <w:rPr>
          <w:rFonts w:ascii="Times New Roman" w:hAnsi="Times New Roman" w:cs="Times New Roman"/>
          <w:b/>
        </w:rPr>
      </w:pPr>
      <w:r>
        <w:rPr>
          <w:rFonts w:ascii="Times New Roman" w:hAnsi="Times New Roman" w:cs="Times New Roman"/>
          <w:b/>
        </w:rPr>
        <w:lastRenderedPageBreak/>
        <w:t>I-OCAK-HAZİRAN 20</w:t>
      </w:r>
      <w:r w:rsidR="002D0A99">
        <w:rPr>
          <w:rFonts w:ascii="Times New Roman" w:hAnsi="Times New Roman" w:cs="Times New Roman"/>
          <w:b/>
        </w:rPr>
        <w:t>22</w:t>
      </w:r>
      <w:r w:rsidR="00F73391">
        <w:rPr>
          <w:rFonts w:ascii="Times New Roman" w:hAnsi="Times New Roman" w:cs="Times New Roman"/>
          <w:b/>
        </w:rPr>
        <w:t xml:space="preserve"> DÖN</w:t>
      </w:r>
      <w:r w:rsidR="00DB79BB">
        <w:rPr>
          <w:rFonts w:ascii="Times New Roman" w:hAnsi="Times New Roman" w:cs="Times New Roman"/>
          <w:b/>
        </w:rPr>
        <w:t>EMİ BÜTÇE UYGULAMA SONUÇLARI</w:t>
      </w:r>
    </w:p>
    <w:p w:rsidR="00DB79BB" w:rsidRDefault="00DB79BB" w:rsidP="00DB79BB">
      <w:pPr>
        <w:ind w:firstLine="709"/>
        <w:rPr>
          <w:rFonts w:ascii="Times New Roman" w:hAnsi="Times New Roman" w:cs="Times New Roman"/>
          <w:b/>
        </w:rPr>
      </w:pPr>
      <w:r>
        <w:rPr>
          <w:rFonts w:ascii="Times New Roman" w:hAnsi="Times New Roman" w:cs="Times New Roman"/>
          <w:b/>
        </w:rPr>
        <w:t>A-Bütçe Giderleri</w:t>
      </w:r>
    </w:p>
    <w:p w:rsidR="00DB79BB" w:rsidRDefault="002D0A99" w:rsidP="007A03CC">
      <w:pPr>
        <w:ind w:firstLine="709"/>
        <w:jc w:val="both"/>
        <w:rPr>
          <w:rFonts w:ascii="Times New Roman" w:hAnsi="Times New Roman" w:cs="Times New Roman"/>
        </w:rPr>
      </w:pPr>
      <w:r>
        <w:rPr>
          <w:rFonts w:ascii="Times New Roman" w:hAnsi="Times New Roman" w:cs="Times New Roman"/>
        </w:rPr>
        <w:t>İdaremizin 2022</w:t>
      </w:r>
      <w:r w:rsidR="00DB79BB">
        <w:rPr>
          <w:rFonts w:ascii="Times New Roman" w:hAnsi="Times New Roman" w:cs="Times New Roman"/>
        </w:rPr>
        <w:t xml:space="preserve"> yılı faaliyet ve projelerinin gerçekleştirilmesi için, Belediye Meclisi tarafından toplam; </w:t>
      </w:r>
      <w:r>
        <w:rPr>
          <w:rFonts w:ascii="Times New Roman" w:hAnsi="Times New Roman" w:cs="Times New Roman"/>
          <w:b/>
        </w:rPr>
        <w:t>69</w:t>
      </w:r>
      <w:r w:rsidR="00DB79BB" w:rsidRPr="00DB79BB">
        <w:rPr>
          <w:rFonts w:ascii="Times New Roman" w:hAnsi="Times New Roman" w:cs="Times New Roman"/>
          <w:b/>
        </w:rPr>
        <w:t>.</w:t>
      </w:r>
      <w:r>
        <w:rPr>
          <w:rFonts w:ascii="Times New Roman" w:hAnsi="Times New Roman" w:cs="Times New Roman"/>
          <w:b/>
        </w:rPr>
        <w:t>2</w:t>
      </w:r>
      <w:r w:rsidR="00D40945">
        <w:rPr>
          <w:rFonts w:ascii="Times New Roman" w:hAnsi="Times New Roman" w:cs="Times New Roman"/>
          <w:b/>
        </w:rPr>
        <w:t>5</w:t>
      </w:r>
      <w:r w:rsidR="00DB79BB" w:rsidRPr="00DB79BB">
        <w:rPr>
          <w:rFonts w:ascii="Times New Roman" w:hAnsi="Times New Roman" w:cs="Times New Roman"/>
          <w:b/>
        </w:rPr>
        <w:t>0.000,00 TL.</w:t>
      </w:r>
      <w:r>
        <w:rPr>
          <w:rFonts w:ascii="Times New Roman" w:hAnsi="Times New Roman" w:cs="Times New Roman"/>
        </w:rPr>
        <w:t xml:space="preserve"> ödenek verilmiştir. 2022</w:t>
      </w:r>
      <w:r w:rsidR="00DB79BB">
        <w:rPr>
          <w:rFonts w:ascii="Times New Roman" w:hAnsi="Times New Roman" w:cs="Times New Roman"/>
        </w:rPr>
        <w:t xml:space="preserve"> yılı ilk altı ayında</w:t>
      </w:r>
      <w:r w:rsidR="007A03CC">
        <w:rPr>
          <w:rFonts w:ascii="Times New Roman" w:hAnsi="Times New Roman" w:cs="Times New Roman"/>
        </w:rPr>
        <w:t xml:space="preserve"> </w:t>
      </w:r>
      <w:r>
        <w:rPr>
          <w:rFonts w:ascii="Times New Roman" w:hAnsi="Times New Roman" w:cs="Times New Roman"/>
          <w:b/>
        </w:rPr>
        <w:t>36.275.878,99</w:t>
      </w:r>
      <w:r w:rsidR="00D40945" w:rsidRPr="00D40945">
        <w:rPr>
          <w:rFonts w:ascii="Times New Roman" w:hAnsi="Times New Roman" w:cs="Times New Roman"/>
          <w:b/>
        </w:rPr>
        <w:t xml:space="preserve"> </w:t>
      </w:r>
      <w:r w:rsidR="007A03CC" w:rsidRPr="00605916">
        <w:rPr>
          <w:rFonts w:ascii="Times New Roman" w:hAnsi="Times New Roman" w:cs="Times New Roman"/>
          <w:b/>
        </w:rPr>
        <w:t>TL.</w:t>
      </w:r>
      <w:r w:rsidR="007A03CC">
        <w:rPr>
          <w:rFonts w:ascii="Times New Roman" w:hAnsi="Times New Roman" w:cs="Times New Roman"/>
        </w:rPr>
        <w:t xml:space="preserve"> gider gerçekleşmesi olmuştur. Gerçekleşme oranı </w:t>
      </w:r>
      <w:r>
        <w:rPr>
          <w:rFonts w:ascii="Times New Roman" w:hAnsi="Times New Roman" w:cs="Times New Roman"/>
        </w:rPr>
        <w:t xml:space="preserve">% </w:t>
      </w:r>
      <w:r>
        <w:rPr>
          <w:rFonts w:ascii="Times New Roman" w:hAnsi="Times New Roman" w:cs="Times New Roman"/>
          <w:b/>
        </w:rPr>
        <w:t>52,38</w:t>
      </w:r>
      <w:r w:rsidR="007A03CC">
        <w:rPr>
          <w:rFonts w:ascii="Times New Roman" w:hAnsi="Times New Roman" w:cs="Times New Roman"/>
        </w:rPr>
        <w:t>’dir.</w:t>
      </w:r>
    </w:p>
    <w:p w:rsidR="007A03CC" w:rsidRDefault="007A03CC" w:rsidP="007A03CC">
      <w:pPr>
        <w:ind w:firstLine="709"/>
        <w:jc w:val="both"/>
        <w:rPr>
          <w:rFonts w:ascii="Times New Roman" w:hAnsi="Times New Roman" w:cs="Times New Roman"/>
        </w:rPr>
      </w:pPr>
      <w:r>
        <w:rPr>
          <w:rFonts w:ascii="Times New Roman" w:hAnsi="Times New Roman" w:cs="Times New Roman"/>
        </w:rPr>
        <w:t>Ek</w:t>
      </w:r>
      <w:r w:rsidR="002D0A99">
        <w:rPr>
          <w:rFonts w:ascii="Times New Roman" w:hAnsi="Times New Roman" w:cs="Times New Roman"/>
        </w:rPr>
        <w:t>onomik sınıflandırmaya göre 2022</w:t>
      </w:r>
      <w:r>
        <w:rPr>
          <w:rFonts w:ascii="Times New Roman" w:hAnsi="Times New Roman" w:cs="Times New Roman"/>
        </w:rPr>
        <w:t xml:space="preserve"> yılı bütçe giderlerinin ilk altı aylık gerçekleşmesi aşağıdaki tabloda gösterilmektedir.</w:t>
      </w:r>
    </w:p>
    <w:tbl>
      <w:tblPr>
        <w:tblW w:w="9062" w:type="dxa"/>
        <w:tblInd w:w="-10" w:type="dxa"/>
        <w:tblCellMar>
          <w:left w:w="70" w:type="dxa"/>
          <w:right w:w="70" w:type="dxa"/>
        </w:tblCellMar>
        <w:tblLook w:val="04A0" w:firstRow="1" w:lastRow="0" w:firstColumn="1" w:lastColumn="0" w:noHBand="0" w:noVBand="1"/>
      </w:tblPr>
      <w:tblGrid>
        <w:gridCol w:w="621"/>
        <w:gridCol w:w="1908"/>
        <w:gridCol w:w="1947"/>
        <w:gridCol w:w="2470"/>
        <w:gridCol w:w="2116"/>
      </w:tblGrid>
      <w:tr w:rsidR="002D0A99" w:rsidRPr="002D0A99" w:rsidTr="002D0A99">
        <w:trPr>
          <w:trHeight w:val="309"/>
        </w:trPr>
        <w:tc>
          <w:tcPr>
            <w:tcW w:w="90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b/>
                <w:bCs/>
                <w:color w:val="000000"/>
                <w:lang w:eastAsia="tr-TR"/>
              </w:rPr>
            </w:pPr>
            <w:r w:rsidRPr="002D0A99">
              <w:rPr>
                <w:rFonts w:ascii="Times New Roman" w:eastAsia="Times New Roman" w:hAnsi="Times New Roman" w:cs="Times New Roman"/>
                <w:b/>
                <w:bCs/>
                <w:color w:val="000000"/>
                <w:lang w:eastAsia="tr-TR"/>
              </w:rPr>
              <w:t>Bütçe Gider Gerçekleşme Oranı Tablosu</w:t>
            </w:r>
          </w:p>
        </w:tc>
      </w:tr>
      <w:tr w:rsidR="002D0A99" w:rsidRPr="002D0A99" w:rsidTr="002D0A99">
        <w:trPr>
          <w:trHeight w:val="309"/>
        </w:trPr>
        <w:tc>
          <w:tcPr>
            <w:tcW w:w="621" w:type="dxa"/>
            <w:tcBorders>
              <w:top w:val="nil"/>
              <w:left w:val="single" w:sz="8" w:space="0" w:color="auto"/>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b/>
                <w:bCs/>
                <w:color w:val="000000"/>
                <w:lang w:eastAsia="tr-TR"/>
              </w:rPr>
            </w:pPr>
            <w:r w:rsidRPr="002D0A99">
              <w:rPr>
                <w:rFonts w:ascii="Times New Roman" w:eastAsia="Times New Roman" w:hAnsi="Times New Roman" w:cs="Times New Roman"/>
                <w:b/>
                <w:bCs/>
                <w:color w:val="000000"/>
                <w:lang w:eastAsia="tr-TR"/>
              </w:rPr>
              <w:t>Kod</w:t>
            </w:r>
          </w:p>
        </w:tc>
        <w:tc>
          <w:tcPr>
            <w:tcW w:w="1908"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b/>
                <w:bCs/>
                <w:color w:val="000000"/>
                <w:lang w:eastAsia="tr-TR"/>
              </w:rPr>
            </w:pPr>
            <w:r w:rsidRPr="002D0A99">
              <w:rPr>
                <w:rFonts w:ascii="Times New Roman" w:eastAsia="Times New Roman" w:hAnsi="Times New Roman" w:cs="Times New Roman"/>
                <w:b/>
                <w:bCs/>
                <w:color w:val="000000"/>
                <w:lang w:eastAsia="tr-TR"/>
              </w:rPr>
              <w:t>Açıklama</w:t>
            </w:r>
          </w:p>
        </w:tc>
        <w:tc>
          <w:tcPr>
            <w:tcW w:w="1947"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b/>
                <w:bCs/>
                <w:color w:val="000000"/>
                <w:lang w:eastAsia="tr-TR"/>
              </w:rPr>
            </w:pPr>
            <w:r w:rsidRPr="002D0A99">
              <w:rPr>
                <w:rFonts w:ascii="Times New Roman" w:eastAsia="Times New Roman" w:hAnsi="Times New Roman" w:cs="Times New Roman"/>
                <w:b/>
                <w:bCs/>
                <w:color w:val="000000"/>
                <w:lang w:eastAsia="tr-TR"/>
              </w:rPr>
              <w:t>Bütçe ile Verilen</w:t>
            </w:r>
          </w:p>
        </w:tc>
        <w:tc>
          <w:tcPr>
            <w:tcW w:w="2470"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b/>
                <w:bCs/>
                <w:color w:val="000000"/>
                <w:lang w:eastAsia="tr-TR"/>
              </w:rPr>
            </w:pPr>
            <w:r w:rsidRPr="002D0A99">
              <w:rPr>
                <w:rFonts w:ascii="Times New Roman" w:eastAsia="Times New Roman" w:hAnsi="Times New Roman" w:cs="Times New Roman"/>
                <w:b/>
                <w:bCs/>
                <w:color w:val="000000"/>
                <w:lang w:eastAsia="tr-TR"/>
              </w:rPr>
              <w:t>Gerçekleşen</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b/>
                <w:bCs/>
                <w:color w:val="000000"/>
                <w:lang w:eastAsia="tr-TR"/>
              </w:rPr>
            </w:pPr>
            <w:r w:rsidRPr="002D0A99">
              <w:rPr>
                <w:rFonts w:ascii="Times New Roman" w:eastAsia="Times New Roman" w:hAnsi="Times New Roman" w:cs="Times New Roman"/>
                <w:b/>
                <w:bCs/>
                <w:color w:val="000000"/>
                <w:lang w:eastAsia="tr-TR"/>
              </w:rPr>
              <w:t>Gerçekleşme Oranı</w:t>
            </w:r>
          </w:p>
        </w:tc>
      </w:tr>
      <w:tr w:rsidR="002D0A99" w:rsidRPr="002D0A99" w:rsidTr="002D0A99">
        <w:trPr>
          <w:trHeight w:val="309"/>
        </w:trPr>
        <w:tc>
          <w:tcPr>
            <w:tcW w:w="621" w:type="dxa"/>
            <w:tcBorders>
              <w:top w:val="nil"/>
              <w:left w:val="single" w:sz="8" w:space="0" w:color="auto"/>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1</w:t>
            </w:r>
          </w:p>
        </w:tc>
        <w:tc>
          <w:tcPr>
            <w:tcW w:w="1908"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Personel Giderleri</w:t>
            </w:r>
          </w:p>
        </w:tc>
        <w:tc>
          <w:tcPr>
            <w:tcW w:w="1947"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15.569.000,00 </w:t>
            </w:r>
          </w:p>
        </w:tc>
        <w:tc>
          <w:tcPr>
            <w:tcW w:w="2470"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7.793.869,00 </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Calibri" w:eastAsia="Times New Roman" w:hAnsi="Calibri" w:cs="Calibri"/>
                <w:color w:val="000000"/>
                <w:lang w:eastAsia="tr-TR"/>
              </w:rPr>
            </w:pPr>
            <w:r w:rsidRPr="002D0A99">
              <w:rPr>
                <w:rFonts w:ascii="Calibri" w:eastAsia="Times New Roman" w:hAnsi="Calibri" w:cs="Calibri"/>
                <w:color w:val="000000"/>
                <w:lang w:eastAsia="tr-TR"/>
              </w:rPr>
              <w:t>50,06%</w:t>
            </w:r>
          </w:p>
        </w:tc>
      </w:tr>
      <w:tr w:rsidR="002D0A99" w:rsidRPr="002D0A99" w:rsidTr="002D0A99">
        <w:trPr>
          <w:trHeight w:val="309"/>
        </w:trPr>
        <w:tc>
          <w:tcPr>
            <w:tcW w:w="621" w:type="dxa"/>
            <w:tcBorders>
              <w:top w:val="nil"/>
              <w:left w:val="single" w:sz="8" w:space="0" w:color="auto"/>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2</w:t>
            </w:r>
          </w:p>
        </w:tc>
        <w:tc>
          <w:tcPr>
            <w:tcW w:w="1908"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 xml:space="preserve">Sosyal </w:t>
            </w:r>
            <w:proofErr w:type="spellStart"/>
            <w:r w:rsidRPr="002D0A99">
              <w:rPr>
                <w:rFonts w:ascii="Times New Roman" w:eastAsia="Times New Roman" w:hAnsi="Times New Roman" w:cs="Times New Roman"/>
                <w:color w:val="000000"/>
                <w:lang w:eastAsia="tr-TR"/>
              </w:rPr>
              <w:t>Güv</w:t>
            </w:r>
            <w:proofErr w:type="spellEnd"/>
            <w:r w:rsidRPr="002D0A99">
              <w:rPr>
                <w:rFonts w:ascii="Times New Roman" w:eastAsia="Times New Roman" w:hAnsi="Times New Roman" w:cs="Times New Roman"/>
                <w:color w:val="000000"/>
                <w:lang w:eastAsia="tr-TR"/>
              </w:rPr>
              <w:t>. Kur. Dev. Prim Giderleri</w:t>
            </w:r>
          </w:p>
        </w:tc>
        <w:tc>
          <w:tcPr>
            <w:tcW w:w="1947"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2.502.000,00 </w:t>
            </w:r>
          </w:p>
        </w:tc>
        <w:tc>
          <w:tcPr>
            <w:tcW w:w="2470"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1.119.247,36 </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Calibri" w:eastAsia="Times New Roman" w:hAnsi="Calibri" w:cs="Calibri"/>
                <w:color w:val="000000"/>
                <w:lang w:eastAsia="tr-TR"/>
              </w:rPr>
            </w:pPr>
            <w:r w:rsidRPr="002D0A99">
              <w:rPr>
                <w:rFonts w:ascii="Calibri" w:eastAsia="Times New Roman" w:hAnsi="Calibri" w:cs="Calibri"/>
                <w:color w:val="000000"/>
                <w:lang w:eastAsia="tr-TR"/>
              </w:rPr>
              <w:t>44,73%</w:t>
            </w:r>
          </w:p>
        </w:tc>
      </w:tr>
      <w:tr w:rsidR="002D0A99" w:rsidRPr="002D0A99" w:rsidTr="002D0A99">
        <w:trPr>
          <w:trHeight w:val="309"/>
        </w:trPr>
        <w:tc>
          <w:tcPr>
            <w:tcW w:w="621" w:type="dxa"/>
            <w:tcBorders>
              <w:top w:val="nil"/>
              <w:left w:val="single" w:sz="8" w:space="0" w:color="auto"/>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3</w:t>
            </w:r>
          </w:p>
        </w:tc>
        <w:tc>
          <w:tcPr>
            <w:tcW w:w="1908"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Mal ve Hizmet Alımları</w:t>
            </w:r>
          </w:p>
        </w:tc>
        <w:tc>
          <w:tcPr>
            <w:tcW w:w="1947"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27.843.400,00 </w:t>
            </w:r>
          </w:p>
        </w:tc>
        <w:tc>
          <w:tcPr>
            <w:tcW w:w="2470"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14.895.426,17 </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Calibri" w:eastAsia="Times New Roman" w:hAnsi="Calibri" w:cs="Calibri"/>
                <w:color w:val="000000"/>
                <w:lang w:eastAsia="tr-TR"/>
              </w:rPr>
            </w:pPr>
            <w:r w:rsidRPr="002D0A99">
              <w:rPr>
                <w:rFonts w:ascii="Calibri" w:eastAsia="Times New Roman" w:hAnsi="Calibri" w:cs="Calibri"/>
                <w:color w:val="000000"/>
                <w:lang w:eastAsia="tr-TR"/>
              </w:rPr>
              <w:t>53,49%</w:t>
            </w:r>
          </w:p>
        </w:tc>
      </w:tr>
      <w:tr w:rsidR="002D0A99" w:rsidRPr="002D0A99" w:rsidTr="002D0A99">
        <w:trPr>
          <w:trHeight w:val="309"/>
        </w:trPr>
        <w:tc>
          <w:tcPr>
            <w:tcW w:w="621" w:type="dxa"/>
            <w:tcBorders>
              <w:top w:val="nil"/>
              <w:left w:val="single" w:sz="8" w:space="0" w:color="auto"/>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4</w:t>
            </w:r>
          </w:p>
        </w:tc>
        <w:tc>
          <w:tcPr>
            <w:tcW w:w="1908"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Faiz Giderleri</w:t>
            </w:r>
          </w:p>
        </w:tc>
        <w:tc>
          <w:tcPr>
            <w:tcW w:w="1947"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650.000,00 </w:t>
            </w:r>
          </w:p>
        </w:tc>
        <w:tc>
          <w:tcPr>
            <w:tcW w:w="2470"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84.450,23 </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Calibri" w:eastAsia="Times New Roman" w:hAnsi="Calibri" w:cs="Calibri"/>
                <w:color w:val="000000"/>
                <w:lang w:eastAsia="tr-TR"/>
              </w:rPr>
            </w:pPr>
            <w:r w:rsidRPr="002D0A99">
              <w:rPr>
                <w:rFonts w:ascii="Calibri" w:eastAsia="Times New Roman" w:hAnsi="Calibri" w:cs="Calibri"/>
                <w:color w:val="000000"/>
                <w:lang w:eastAsia="tr-TR"/>
              </w:rPr>
              <w:t>12,99%</w:t>
            </w:r>
          </w:p>
        </w:tc>
      </w:tr>
      <w:tr w:rsidR="002D0A99" w:rsidRPr="002D0A99" w:rsidTr="002D0A99">
        <w:trPr>
          <w:trHeight w:val="309"/>
        </w:trPr>
        <w:tc>
          <w:tcPr>
            <w:tcW w:w="621" w:type="dxa"/>
            <w:tcBorders>
              <w:top w:val="nil"/>
              <w:left w:val="single" w:sz="8" w:space="0" w:color="auto"/>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5</w:t>
            </w:r>
          </w:p>
        </w:tc>
        <w:tc>
          <w:tcPr>
            <w:tcW w:w="1908"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Cari Transferler</w:t>
            </w:r>
          </w:p>
        </w:tc>
        <w:tc>
          <w:tcPr>
            <w:tcW w:w="1947"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17.248.100,00 </w:t>
            </w:r>
          </w:p>
        </w:tc>
        <w:tc>
          <w:tcPr>
            <w:tcW w:w="2470"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12.363.829,23 </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Calibri" w:eastAsia="Times New Roman" w:hAnsi="Calibri" w:cs="Calibri"/>
                <w:color w:val="000000"/>
                <w:lang w:eastAsia="tr-TR"/>
              </w:rPr>
            </w:pPr>
            <w:r w:rsidRPr="002D0A99">
              <w:rPr>
                <w:rFonts w:ascii="Calibri" w:eastAsia="Times New Roman" w:hAnsi="Calibri" w:cs="Calibri"/>
                <w:color w:val="000000"/>
                <w:lang w:eastAsia="tr-TR"/>
              </w:rPr>
              <w:t>71,68%</w:t>
            </w:r>
          </w:p>
        </w:tc>
      </w:tr>
      <w:tr w:rsidR="002D0A99" w:rsidRPr="002D0A99" w:rsidTr="002D0A99">
        <w:trPr>
          <w:trHeight w:val="309"/>
        </w:trPr>
        <w:tc>
          <w:tcPr>
            <w:tcW w:w="621" w:type="dxa"/>
            <w:tcBorders>
              <w:top w:val="nil"/>
              <w:left w:val="single" w:sz="8" w:space="0" w:color="auto"/>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6</w:t>
            </w:r>
          </w:p>
        </w:tc>
        <w:tc>
          <w:tcPr>
            <w:tcW w:w="1908"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Sermaye Giderleri</w:t>
            </w:r>
          </w:p>
        </w:tc>
        <w:tc>
          <w:tcPr>
            <w:tcW w:w="1947"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3.175.000,00 </w:t>
            </w:r>
          </w:p>
        </w:tc>
        <w:tc>
          <w:tcPr>
            <w:tcW w:w="2470"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19.057,00 </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Calibri" w:eastAsia="Times New Roman" w:hAnsi="Calibri" w:cs="Calibri"/>
                <w:color w:val="000000"/>
                <w:lang w:eastAsia="tr-TR"/>
              </w:rPr>
            </w:pPr>
            <w:r w:rsidRPr="002D0A99">
              <w:rPr>
                <w:rFonts w:ascii="Calibri" w:eastAsia="Times New Roman" w:hAnsi="Calibri" w:cs="Calibri"/>
                <w:color w:val="000000"/>
                <w:lang w:eastAsia="tr-TR"/>
              </w:rPr>
              <w:t>0,60%</w:t>
            </w:r>
          </w:p>
        </w:tc>
      </w:tr>
      <w:tr w:rsidR="002D0A99" w:rsidRPr="002D0A99" w:rsidTr="002D0A99">
        <w:trPr>
          <w:trHeight w:val="309"/>
        </w:trPr>
        <w:tc>
          <w:tcPr>
            <w:tcW w:w="621" w:type="dxa"/>
            <w:tcBorders>
              <w:top w:val="nil"/>
              <w:left w:val="single" w:sz="8" w:space="0" w:color="auto"/>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9</w:t>
            </w:r>
          </w:p>
        </w:tc>
        <w:tc>
          <w:tcPr>
            <w:tcW w:w="1908"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Yedek Ödenekler</w:t>
            </w:r>
          </w:p>
        </w:tc>
        <w:tc>
          <w:tcPr>
            <w:tcW w:w="1947" w:type="dxa"/>
            <w:tcBorders>
              <w:top w:val="nil"/>
              <w:left w:val="nil"/>
              <w:bottom w:val="single" w:sz="8" w:space="0" w:color="auto"/>
              <w:right w:val="single" w:sz="4" w:space="0" w:color="000000"/>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2.262.500,00 </w:t>
            </w:r>
          </w:p>
        </w:tc>
        <w:tc>
          <w:tcPr>
            <w:tcW w:w="2470"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right"/>
              <w:rPr>
                <w:rFonts w:ascii="Calibri" w:eastAsia="Times New Roman" w:hAnsi="Calibri" w:cs="Calibri"/>
                <w:color w:val="000000"/>
                <w:lang w:eastAsia="tr-TR"/>
              </w:rPr>
            </w:pPr>
            <w:r w:rsidRPr="002D0A99">
              <w:rPr>
                <w:rFonts w:ascii="Calibri" w:eastAsia="Times New Roman" w:hAnsi="Calibri" w:cs="Calibri"/>
                <w:color w:val="000000"/>
                <w:lang w:eastAsia="tr-TR"/>
              </w:rPr>
              <w:t xml:space="preserve">0,00 </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2D0A99" w:rsidRDefault="002D0A99" w:rsidP="002D0A99">
            <w:pPr>
              <w:spacing w:after="0" w:line="240" w:lineRule="auto"/>
              <w:jc w:val="center"/>
              <w:rPr>
                <w:rFonts w:ascii="Calibri" w:eastAsia="Times New Roman" w:hAnsi="Calibri" w:cs="Calibri"/>
                <w:color w:val="000000"/>
                <w:lang w:eastAsia="tr-TR"/>
              </w:rPr>
            </w:pPr>
            <w:r w:rsidRPr="002D0A99">
              <w:rPr>
                <w:rFonts w:ascii="Calibri" w:eastAsia="Times New Roman" w:hAnsi="Calibri" w:cs="Calibri"/>
                <w:color w:val="000000"/>
                <w:lang w:eastAsia="tr-TR"/>
              </w:rPr>
              <w:t>0</w:t>
            </w:r>
          </w:p>
        </w:tc>
      </w:tr>
      <w:tr w:rsidR="002D0A99" w:rsidRPr="002D0A99" w:rsidTr="002D0A99">
        <w:trPr>
          <w:trHeight w:val="309"/>
        </w:trPr>
        <w:tc>
          <w:tcPr>
            <w:tcW w:w="25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0A99" w:rsidRPr="002D0A99" w:rsidRDefault="002D0A99" w:rsidP="002D0A99">
            <w:pPr>
              <w:spacing w:after="0" w:line="240" w:lineRule="auto"/>
              <w:jc w:val="center"/>
              <w:rPr>
                <w:rFonts w:ascii="Times New Roman" w:eastAsia="Times New Roman" w:hAnsi="Times New Roman" w:cs="Times New Roman"/>
                <w:color w:val="000000"/>
                <w:lang w:eastAsia="tr-TR"/>
              </w:rPr>
            </w:pPr>
            <w:r w:rsidRPr="002D0A99">
              <w:rPr>
                <w:rFonts w:ascii="Times New Roman" w:eastAsia="Times New Roman" w:hAnsi="Times New Roman" w:cs="Times New Roman"/>
                <w:color w:val="000000"/>
                <w:lang w:eastAsia="tr-TR"/>
              </w:rPr>
              <w:t>TOPLAM</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0A99" w:rsidRPr="002D0A99" w:rsidRDefault="002D0A99" w:rsidP="002D0A99">
            <w:pPr>
              <w:spacing w:after="0" w:line="240" w:lineRule="auto"/>
              <w:jc w:val="right"/>
              <w:rPr>
                <w:rFonts w:ascii="Calibri" w:eastAsia="Times New Roman" w:hAnsi="Calibri" w:cs="Calibri"/>
                <w:b/>
                <w:bCs/>
                <w:color w:val="000000"/>
                <w:lang w:eastAsia="tr-TR"/>
              </w:rPr>
            </w:pPr>
            <w:r w:rsidRPr="002D0A99">
              <w:rPr>
                <w:rFonts w:ascii="Calibri" w:eastAsia="Times New Roman" w:hAnsi="Calibri" w:cs="Calibri"/>
                <w:b/>
                <w:bCs/>
                <w:color w:val="000000"/>
                <w:lang w:eastAsia="tr-TR"/>
              </w:rPr>
              <w:t xml:space="preserve">69.250.000,00 </w:t>
            </w:r>
          </w:p>
        </w:tc>
        <w:tc>
          <w:tcPr>
            <w:tcW w:w="2470" w:type="dxa"/>
            <w:tcBorders>
              <w:top w:val="single" w:sz="4" w:space="0" w:color="000000"/>
              <w:left w:val="nil"/>
              <w:bottom w:val="single" w:sz="4" w:space="0" w:color="000000"/>
              <w:right w:val="single" w:sz="4" w:space="0" w:color="000000"/>
            </w:tcBorders>
            <w:shd w:val="clear" w:color="auto" w:fill="auto"/>
            <w:vAlign w:val="center"/>
            <w:hideMark/>
          </w:tcPr>
          <w:p w:rsidR="002D0A99" w:rsidRPr="002D0A99" w:rsidRDefault="002D0A99" w:rsidP="002D0A99">
            <w:pPr>
              <w:spacing w:after="0" w:line="240" w:lineRule="auto"/>
              <w:jc w:val="right"/>
              <w:rPr>
                <w:rFonts w:ascii="Calibri" w:eastAsia="Times New Roman" w:hAnsi="Calibri" w:cs="Calibri"/>
                <w:b/>
                <w:bCs/>
                <w:color w:val="000000"/>
                <w:lang w:eastAsia="tr-TR"/>
              </w:rPr>
            </w:pPr>
            <w:r w:rsidRPr="002D0A99">
              <w:rPr>
                <w:rFonts w:ascii="Calibri" w:eastAsia="Times New Roman" w:hAnsi="Calibri" w:cs="Calibri"/>
                <w:b/>
                <w:bCs/>
                <w:color w:val="000000"/>
                <w:lang w:eastAsia="tr-TR"/>
              </w:rPr>
              <w:t xml:space="preserve">36.275.878,99 </w:t>
            </w:r>
          </w:p>
        </w:tc>
        <w:tc>
          <w:tcPr>
            <w:tcW w:w="2116" w:type="dxa"/>
            <w:tcBorders>
              <w:top w:val="nil"/>
              <w:left w:val="nil"/>
              <w:bottom w:val="single" w:sz="8" w:space="0" w:color="auto"/>
              <w:right w:val="single" w:sz="8" w:space="0" w:color="auto"/>
            </w:tcBorders>
            <w:shd w:val="clear" w:color="auto" w:fill="auto"/>
            <w:noWrap/>
            <w:vAlign w:val="center"/>
            <w:hideMark/>
          </w:tcPr>
          <w:p w:rsidR="002D0A99" w:rsidRPr="000D430C" w:rsidRDefault="002D0A99" w:rsidP="002D0A99">
            <w:pPr>
              <w:spacing w:after="0" w:line="240" w:lineRule="auto"/>
              <w:jc w:val="center"/>
              <w:rPr>
                <w:rFonts w:ascii="Calibri" w:eastAsia="Times New Roman" w:hAnsi="Calibri" w:cs="Calibri"/>
                <w:b/>
                <w:color w:val="000000"/>
                <w:lang w:eastAsia="tr-TR"/>
              </w:rPr>
            </w:pPr>
            <w:r w:rsidRPr="000D430C">
              <w:rPr>
                <w:rFonts w:ascii="Calibri" w:eastAsia="Times New Roman" w:hAnsi="Calibri" w:cs="Calibri"/>
                <w:b/>
                <w:color w:val="000000"/>
                <w:lang w:eastAsia="tr-TR"/>
              </w:rPr>
              <w:t>52,38%</w:t>
            </w:r>
          </w:p>
        </w:tc>
      </w:tr>
    </w:tbl>
    <w:p w:rsidR="007A03CC" w:rsidRDefault="007A03CC" w:rsidP="00DB79BB">
      <w:pPr>
        <w:ind w:firstLine="709"/>
        <w:rPr>
          <w:rFonts w:ascii="Times New Roman" w:hAnsi="Times New Roman" w:cs="Times New Roman"/>
        </w:rPr>
      </w:pPr>
    </w:p>
    <w:p w:rsidR="00F90F9F" w:rsidRDefault="00F90F9F" w:rsidP="00DB79BB">
      <w:pPr>
        <w:ind w:firstLine="709"/>
        <w:rPr>
          <w:rFonts w:ascii="Times New Roman" w:hAnsi="Times New Roman" w:cs="Times New Roman"/>
          <w:b/>
        </w:rPr>
      </w:pPr>
    </w:p>
    <w:p w:rsidR="00F90F9F" w:rsidRDefault="0062232F" w:rsidP="00F90F9F">
      <w:pPr>
        <w:rPr>
          <w:rFonts w:ascii="Times New Roman" w:hAnsi="Times New Roman" w:cs="Times New Roman"/>
          <w:b/>
          <w:sz w:val="28"/>
          <w:szCs w:val="28"/>
        </w:rPr>
      </w:pPr>
      <w:r>
        <w:rPr>
          <w:rFonts w:ascii="Times New Roman" w:hAnsi="Times New Roman" w:cs="Times New Roman"/>
          <w:b/>
          <w:noProof/>
          <w:sz w:val="28"/>
          <w:szCs w:val="28"/>
          <w:lang w:eastAsia="tr-TR"/>
        </w:rPr>
        <w:drawing>
          <wp:anchor distT="0" distB="0" distL="114300" distR="114300" simplePos="0" relativeHeight="251662336" behindDoc="0" locked="0" layoutInCell="1" allowOverlap="1">
            <wp:simplePos x="0" y="0"/>
            <wp:positionH relativeFrom="margin">
              <wp:align>right</wp:align>
            </wp:positionH>
            <wp:positionV relativeFrom="paragraph">
              <wp:posOffset>358775</wp:posOffset>
            </wp:positionV>
            <wp:extent cx="5757062" cy="3511296"/>
            <wp:effectExtent l="0" t="0" r="15240" b="13335"/>
            <wp:wrapNone/>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F90F9F">
        <w:rPr>
          <w:rFonts w:ascii="Times New Roman" w:hAnsi="Times New Roman" w:cs="Times New Roman"/>
          <w:b/>
        </w:rPr>
        <w:t xml:space="preserve">           </w:t>
      </w:r>
      <w:r w:rsidR="00F90F9F" w:rsidRPr="00F90F9F">
        <w:rPr>
          <w:rFonts w:ascii="Times New Roman" w:hAnsi="Times New Roman" w:cs="Times New Roman"/>
          <w:b/>
          <w:sz w:val="28"/>
          <w:szCs w:val="28"/>
        </w:rPr>
        <w:t>202</w:t>
      </w:r>
      <w:r w:rsidR="002D0A99">
        <w:rPr>
          <w:rFonts w:ascii="Times New Roman" w:hAnsi="Times New Roman" w:cs="Times New Roman"/>
          <w:b/>
          <w:sz w:val="28"/>
          <w:szCs w:val="28"/>
        </w:rPr>
        <w:t>2</w:t>
      </w:r>
      <w:r w:rsidR="00CD49E3">
        <w:rPr>
          <w:rFonts w:ascii="Times New Roman" w:hAnsi="Times New Roman" w:cs="Times New Roman"/>
          <w:b/>
          <w:sz w:val="28"/>
          <w:szCs w:val="28"/>
        </w:rPr>
        <w:t xml:space="preserve"> Gerçekleşmeleri </w:t>
      </w:r>
      <w:r w:rsidR="002D0A99">
        <w:rPr>
          <w:rFonts w:ascii="Times New Roman" w:hAnsi="Times New Roman" w:cs="Times New Roman"/>
          <w:b/>
          <w:sz w:val="28"/>
          <w:szCs w:val="28"/>
        </w:rPr>
        <w:t>ile 2022</w:t>
      </w:r>
      <w:r w:rsidR="00F90F9F" w:rsidRPr="00F90F9F">
        <w:rPr>
          <w:rFonts w:ascii="Times New Roman" w:hAnsi="Times New Roman" w:cs="Times New Roman"/>
          <w:b/>
          <w:sz w:val="28"/>
          <w:szCs w:val="28"/>
        </w:rPr>
        <w:t xml:space="preserve"> Başlangıç Ödenekleri Grafik Gösterimi</w:t>
      </w:r>
    </w:p>
    <w:p w:rsidR="00351654" w:rsidRDefault="00351654" w:rsidP="00F90F9F">
      <w:pPr>
        <w:rPr>
          <w:rFonts w:ascii="Times New Roman" w:hAnsi="Times New Roman" w:cs="Times New Roman"/>
          <w:b/>
          <w:sz w:val="28"/>
          <w:szCs w:val="28"/>
        </w:rPr>
      </w:pPr>
    </w:p>
    <w:p w:rsidR="00351654" w:rsidRDefault="00351654" w:rsidP="00F90F9F">
      <w:pPr>
        <w:rPr>
          <w:rFonts w:ascii="Times New Roman" w:hAnsi="Times New Roman" w:cs="Times New Roman"/>
          <w:b/>
          <w:sz w:val="28"/>
          <w:szCs w:val="28"/>
        </w:rPr>
      </w:pPr>
    </w:p>
    <w:p w:rsidR="00351654" w:rsidRDefault="00351654" w:rsidP="00F90F9F">
      <w:pPr>
        <w:rPr>
          <w:rFonts w:ascii="Times New Roman" w:hAnsi="Times New Roman" w:cs="Times New Roman"/>
          <w:b/>
          <w:sz w:val="28"/>
          <w:szCs w:val="28"/>
        </w:rPr>
      </w:pPr>
    </w:p>
    <w:p w:rsidR="00351654" w:rsidRDefault="00351654" w:rsidP="00F90F9F">
      <w:pPr>
        <w:rPr>
          <w:rFonts w:ascii="Times New Roman" w:hAnsi="Times New Roman" w:cs="Times New Roman"/>
          <w:b/>
          <w:sz w:val="28"/>
          <w:szCs w:val="28"/>
        </w:rPr>
      </w:pPr>
    </w:p>
    <w:p w:rsidR="00351654" w:rsidRDefault="00351654" w:rsidP="00F90F9F">
      <w:pPr>
        <w:rPr>
          <w:rFonts w:ascii="Times New Roman" w:hAnsi="Times New Roman" w:cs="Times New Roman"/>
          <w:b/>
          <w:sz w:val="28"/>
          <w:szCs w:val="28"/>
        </w:rPr>
      </w:pPr>
    </w:p>
    <w:p w:rsidR="00351654" w:rsidRDefault="00351654" w:rsidP="00F90F9F">
      <w:pPr>
        <w:rPr>
          <w:rFonts w:ascii="Times New Roman" w:hAnsi="Times New Roman" w:cs="Times New Roman"/>
          <w:b/>
          <w:sz w:val="28"/>
          <w:szCs w:val="28"/>
        </w:rPr>
      </w:pPr>
    </w:p>
    <w:p w:rsidR="00351654" w:rsidRDefault="00351654" w:rsidP="00F90F9F">
      <w:pPr>
        <w:rPr>
          <w:rFonts w:ascii="Times New Roman" w:hAnsi="Times New Roman" w:cs="Times New Roman"/>
          <w:b/>
          <w:sz w:val="28"/>
          <w:szCs w:val="28"/>
        </w:rPr>
      </w:pPr>
    </w:p>
    <w:p w:rsidR="00351654" w:rsidRDefault="00351654" w:rsidP="00F90F9F">
      <w:pPr>
        <w:rPr>
          <w:rFonts w:ascii="Times New Roman" w:hAnsi="Times New Roman" w:cs="Times New Roman"/>
          <w:b/>
          <w:sz w:val="28"/>
          <w:szCs w:val="28"/>
        </w:rPr>
      </w:pPr>
    </w:p>
    <w:p w:rsidR="00351654" w:rsidRDefault="00351654" w:rsidP="00F90F9F">
      <w:pPr>
        <w:rPr>
          <w:rFonts w:ascii="Times New Roman" w:hAnsi="Times New Roman" w:cs="Times New Roman"/>
          <w:b/>
          <w:sz w:val="28"/>
          <w:szCs w:val="28"/>
        </w:rPr>
      </w:pPr>
    </w:p>
    <w:p w:rsidR="000A31A9" w:rsidRDefault="000A31A9" w:rsidP="00A07C80">
      <w:pPr>
        <w:rPr>
          <w:rFonts w:ascii="Times New Roman" w:hAnsi="Times New Roman" w:cs="Times New Roman"/>
          <w:b/>
          <w:color w:val="FFFFFF" w:themeColor="background1"/>
          <w:sz w:val="36"/>
          <w:szCs w:val="36"/>
        </w:rPr>
      </w:pPr>
    </w:p>
    <w:p w:rsidR="000A31A9" w:rsidRDefault="000A31A9" w:rsidP="000A31A9">
      <w:pPr>
        <w:ind w:firstLine="709"/>
        <w:rPr>
          <w:rFonts w:ascii="Times New Roman" w:hAnsi="Times New Roman" w:cs="Times New Roman"/>
          <w:b/>
        </w:rPr>
      </w:pPr>
      <w:r w:rsidRPr="000A31A9">
        <w:rPr>
          <w:rFonts w:ascii="Times New Roman" w:hAnsi="Times New Roman" w:cs="Times New Roman"/>
          <w:b/>
        </w:rPr>
        <w:lastRenderedPageBreak/>
        <w:t>1.Personel Giderleri</w:t>
      </w:r>
    </w:p>
    <w:p w:rsidR="0093047B" w:rsidRPr="009C312A" w:rsidRDefault="0062232F" w:rsidP="00216A0E">
      <w:pPr>
        <w:spacing w:after="0" w:line="240" w:lineRule="auto"/>
        <w:ind w:firstLine="709"/>
        <w:jc w:val="both"/>
        <w:rPr>
          <w:rFonts w:ascii="Times New Roman" w:eastAsia="Times New Roman" w:hAnsi="Times New Roman" w:cs="Times New Roman"/>
          <w:lang w:eastAsia="tr-TR"/>
        </w:rPr>
      </w:pPr>
      <w:r>
        <w:rPr>
          <w:rFonts w:ascii="Times New Roman" w:hAnsi="Times New Roman" w:cs="Times New Roman"/>
        </w:rPr>
        <w:t>Personel giderleri için 2022</w:t>
      </w:r>
      <w:r w:rsidR="000A31A9" w:rsidRPr="009C312A">
        <w:rPr>
          <w:rFonts w:ascii="Times New Roman" w:hAnsi="Times New Roman" w:cs="Times New Roman"/>
        </w:rPr>
        <w:t xml:space="preserve"> yılı başında</w:t>
      </w:r>
      <w:r w:rsidR="0093047B" w:rsidRPr="009C312A">
        <w:rPr>
          <w:rFonts w:ascii="Times New Roman" w:hAnsi="Times New Roman" w:cs="Times New Roman"/>
        </w:rPr>
        <w:t xml:space="preserve"> </w:t>
      </w:r>
      <w:r w:rsidR="00F45974">
        <w:rPr>
          <w:rFonts w:ascii="Times New Roman" w:eastAsia="Times New Roman" w:hAnsi="Times New Roman" w:cs="Times New Roman"/>
          <w:lang w:eastAsia="tr-TR"/>
        </w:rPr>
        <w:t>15.1</w:t>
      </w:r>
      <w:r>
        <w:rPr>
          <w:rFonts w:ascii="Times New Roman" w:eastAsia="Times New Roman" w:hAnsi="Times New Roman" w:cs="Times New Roman"/>
          <w:lang w:eastAsia="tr-TR"/>
        </w:rPr>
        <w:t>69</w:t>
      </w:r>
      <w:r w:rsidR="00D5322E" w:rsidRPr="009C312A">
        <w:rPr>
          <w:rFonts w:ascii="Times New Roman" w:eastAsia="Times New Roman" w:hAnsi="Times New Roman" w:cs="Times New Roman"/>
          <w:lang w:eastAsia="tr-TR"/>
        </w:rPr>
        <w:t xml:space="preserve">.000,00 </w:t>
      </w:r>
      <w:r w:rsidR="0093047B" w:rsidRPr="009C312A">
        <w:rPr>
          <w:rFonts w:ascii="Times New Roman" w:eastAsia="Times New Roman" w:hAnsi="Times New Roman" w:cs="Times New Roman"/>
          <w:lang w:eastAsia="tr-TR"/>
        </w:rPr>
        <w:t>TL. ödenek ayrılmıştır. 20</w:t>
      </w:r>
      <w:r w:rsidR="00F45974">
        <w:rPr>
          <w:rFonts w:ascii="Times New Roman" w:eastAsia="Times New Roman" w:hAnsi="Times New Roman" w:cs="Times New Roman"/>
          <w:lang w:eastAsia="tr-TR"/>
        </w:rPr>
        <w:t>21</w:t>
      </w:r>
      <w:r w:rsidR="0093047B" w:rsidRPr="009C312A">
        <w:rPr>
          <w:rFonts w:ascii="Times New Roman" w:eastAsia="Times New Roman" w:hAnsi="Times New Roman" w:cs="Times New Roman"/>
          <w:lang w:eastAsia="tr-TR"/>
        </w:rPr>
        <w:t xml:space="preserve"> yılı Ocak-Haziran döneminde </w:t>
      </w:r>
      <w:r w:rsidR="00F45974" w:rsidRPr="009C312A">
        <w:rPr>
          <w:rFonts w:ascii="Times New Roman" w:eastAsia="Times New Roman" w:hAnsi="Times New Roman" w:cs="Times New Roman"/>
          <w:b/>
          <w:lang w:eastAsia="tr-TR"/>
        </w:rPr>
        <w:t xml:space="preserve">5.823.389,68   </w:t>
      </w:r>
      <w:r w:rsidR="0093047B" w:rsidRPr="009C312A">
        <w:rPr>
          <w:rFonts w:ascii="Times New Roman" w:eastAsia="Times New Roman" w:hAnsi="Times New Roman" w:cs="Times New Roman"/>
          <w:b/>
          <w:lang w:eastAsia="tr-TR"/>
        </w:rPr>
        <w:t>TL</w:t>
      </w:r>
      <w:r w:rsidR="0093047B" w:rsidRPr="009C312A">
        <w:rPr>
          <w:rFonts w:ascii="Times New Roman" w:eastAsia="Times New Roman" w:hAnsi="Times New Roman" w:cs="Times New Roman"/>
          <w:lang w:eastAsia="tr-TR"/>
        </w:rPr>
        <w:t>. olan personel giderleri,</w:t>
      </w:r>
      <w:r w:rsidR="00F45974">
        <w:rPr>
          <w:rFonts w:ascii="Times New Roman" w:eastAsia="Times New Roman" w:hAnsi="Times New Roman" w:cs="Times New Roman"/>
          <w:lang w:eastAsia="tr-TR"/>
        </w:rPr>
        <w:t xml:space="preserve"> 2022</w:t>
      </w:r>
      <w:r w:rsidR="009645D8" w:rsidRPr="009C312A">
        <w:rPr>
          <w:rFonts w:ascii="Times New Roman" w:eastAsia="Times New Roman" w:hAnsi="Times New Roman" w:cs="Times New Roman"/>
          <w:lang w:eastAsia="tr-TR"/>
        </w:rPr>
        <w:t xml:space="preserve"> yılı Ocak-Haziran döneminde </w:t>
      </w:r>
      <w:r w:rsidR="00D440AF" w:rsidRPr="009C312A">
        <w:rPr>
          <w:rFonts w:ascii="Times New Roman" w:eastAsia="Times New Roman" w:hAnsi="Times New Roman" w:cs="Times New Roman"/>
          <w:lang w:eastAsia="tr-TR"/>
        </w:rPr>
        <w:t>artış</w:t>
      </w:r>
      <w:r w:rsidR="009645D8" w:rsidRPr="009C312A">
        <w:rPr>
          <w:rFonts w:ascii="Times New Roman" w:eastAsia="Times New Roman" w:hAnsi="Times New Roman" w:cs="Times New Roman"/>
          <w:lang w:eastAsia="tr-TR"/>
        </w:rPr>
        <w:t xml:space="preserve"> göstererek </w:t>
      </w:r>
      <w:r w:rsidR="00F45974">
        <w:rPr>
          <w:rFonts w:ascii="Times New Roman" w:eastAsia="Times New Roman" w:hAnsi="Times New Roman" w:cs="Times New Roman"/>
          <w:b/>
          <w:lang w:eastAsia="tr-TR"/>
        </w:rPr>
        <w:t xml:space="preserve"> 7.793.869,00</w:t>
      </w:r>
      <w:r w:rsidR="00D5322E" w:rsidRPr="009C312A">
        <w:rPr>
          <w:rFonts w:ascii="Times New Roman" w:eastAsia="Times New Roman" w:hAnsi="Times New Roman" w:cs="Times New Roman"/>
          <w:b/>
          <w:lang w:eastAsia="tr-TR"/>
        </w:rPr>
        <w:t xml:space="preserve">   </w:t>
      </w:r>
      <w:r w:rsidR="009645D8" w:rsidRPr="009C312A">
        <w:rPr>
          <w:rFonts w:ascii="Times New Roman" w:eastAsia="Times New Roman" w:hAnsi="Times New Roman" w:cs="Times New Roman"/>
          <w:b/>
          <w:lang w:eastAsia="tr-TR"/>
        </w:rPr>
        <w:t>TL.</w:t>
      </w:r>
      <w:r w:rsidR="009645D8" w:rsidRPr="009C312A">
        <w:rPr>
          <w:rFonts w:ascii="Times New Roman" w:eastAsia="Times New Roman" w:hAnsi="Times New Roman" w:cs="Times New Roman"/>
          <w:lang w:eastAsia="tr-TR"/>
        </w:rPr>
        <w:t xml:space="preserve"> olarak gerçekleşmiştir.</w:t>
      </w:r>
      <w:r w:rsidR="00F0586E" w:rsidRPr="009C312A">
        <w:rPr>
          <w:rFonts w:ascii="Times New Roman" w:eastAsia="Times New Roman" w:hAnsi="Times New Roman" w:cs="Times New Roman"/>
          <w:lang w:eastAsia="tr-TR"/>
        </w:rPr>
        <w:t xml:space="preserve"> Personel giderlerindeki </w:t>
      </w:r>
      <w:r w:rsidR="00D440AF" w:rsidRPr="009C312A">
        <w:rPr>
          <w:rFonts w:ascii="Times New Roman" w:eastAsia="Times New Roman" w:hAnsi="Times New Roman" w:cs="Times New Roman"/>
          <w:lang w:eastAsia="tr-TR"/>
        </w:rPr>
        <w:t>artış</w:t>
      </w:r>
      <w:r w:rsidR="00F0586E" w:rsidRPr="009C312A">
        <w:rPr>
          <w:rFonts w:ascii="Times New Roman" w:eastAsia="Times New Roman" w:hAnsi="Times New Roman" w:cs="Times New Roman"/>
          <w:lang w:eastAsia="tr-TR"/>
        </w:rPr>
        <w:t xml:space="preserve"> </w:t>
      </w:r>
      <w:r w:rsidR="00F45974">
        <w:rPr>
          <w:rFonts w:ascii="Times New Roman" w:eastAsia="Times New Roman" w:hAnsi="Times New Roman" w:cs="Times New Roman"/>
          <w:b/>
          <w:lang w:eastAsia="tr-TR"/>
        </w:rPr>
        <w:t>%33</w:t>
      </w:r>
      <w:r w:rsidR="00F0586E" w:rsidRPr="009C312A">
        <w:rPr>
          <w:rFonts w:ascii="Times New Roman" w:eastAsia="Times New Roman" w:hAnsi="Times New Roman" w:cs="Times New Roman"/>
          <w:b/>
          <w:lang w:eastAsia="tr-TR"/>
        </w:rPr>
        <w:t>,</w:t>
      </w:r>
      <w:r w:rsidR="00F45974">
        <w:rPr>
          <w:rFonts w:ascii="Times New Roman" w:eastAsia="Times New Roman" w:hAnsi="Times New Roman" w:cs="Times New Roman"/>
          <w:b/>
          <w:lang w:eastAsia="tr-TR"/>
        </w:rPr>
        <w:t>84</w:t>
      </w:r>
      <w:r w:rsidR="00F0586E" w:rsidRPr="009C312A">
        <w:rPr>
          <w:rFonts w:ascii="Times New Roman" w:eastAsia="Times New Roman" w:hAnsi="Times New Roman" w:cs="Times New Roman"/>
          <w:lang w:eastAsia="tr-TR"/>
        </w:rPr>
        <w:t xml:space="preserve"> olarak gerçekleşmiştir. </w:t>
      </w:r>
      <w:r w:rsidR="003F41BD" w:rsidRPr="009C312A">
        <w:rPr>
          <w:rFonts w:ascii="Times New Roman" w:eastAsia="Times New Roman" w:hAnsi="Times New Roman" w:cs="Times New Roman"/>
          <w:lang w:eastAsia="tr-TR"/>
        </w:rPr>
        <w:t xml:space="preserve"> Bahsedilen dönemlerdeki personel giderlerinin aylık gerçekleşmeleri aşağıda </w:t>
      </w:r>
      <w:r w:rsidR="009C312A" w:rsidRPr="009C312A">
        <w:rPr>
          <w:rFonts w:ascii="Times New Roman" w:eastAsia="Times New Roman" w:hAnsi="Times New Roman" w:cs="Times New Roman"/>
          <w:lang w:eastAsia="tr-TR"/>
        </w:rPr>
        <w:t>gösterilmiştir</w:t>
      </w:r>
      <w:r w:rsidR="003F41BD" w:rsidRPr="009C312A">
        <w:rPr>
          <w:rFonts w:ascii="Times New Roman" w:eastAsia="Times New Roman" w:hAnsi="Times New Roman" w:cs="Times New Roman"/>
          <w:lang w:eastAsia="tr-TR"/>
        </w:rPr>
        <w:t>.</w:t>
      </w:r>
    </w:p>
    <w:p w:rsidR="003F41BD" w:rsidRPr="00D440AF" w:rsidRDefault="003F41BD" w:rsidP="0093047B">
      <w:pPr>
        <w:spacing w:after="0" w:line="240" w:lineRule="auto"/>
        <w:ind w:firstLine="709"/>
        <w:rPr>
          <w:rFonts w:ascii="Times New Roman" w:eastAsia="Times New Roman" w:hAnsi="Times New Roman" w:cs="Times New Roman"/>
          <w:color w:val="FF0000"/>
          <w:lang w:eastAsia="tr-TR"/>
        </w:rPr>
      </w:pPr>
    </w:p>
    <w:p w:rsidR="003F41BD" w:rsidRPr="0093047B" w:rsidRDefault="003F41BD" w:rsidP="0093047B">
      <w:pPr>
        <w:spacing w:after="0" w:line="240" w:lineRule="auto"/>
        <w:ind w:firstLine="709"/>
        <w:rPr>
          <w:rFonts w:ascii="Times New Roman" w:eastAsia="Times New Roman" w:hAnsi="Times New Roman" w:cs="Times New Roman"/>
          <w:color w:val="000000"/>
          <w:lang w:eastAsia="tr-TR"/>
        </w:rPr>
      </w:pPr>
    </w:p>
    <w:tbl>
      <w:tblPr>
        <w:tblW w:w="9062" w:type="dxa"/>
        <w:tblInd w:w="-10" w:type="dxa"/>
        <w:tblCellMar>
          <w:left w:w="70" w:type="dxa"/>
          <w:right w:w="70" w:type="dxa"/>
        </w:tblCellMar>
        <w:tblLook w:val="04A0" w:firstRow="1" w:lastRow="0" w:firstColumn="1" w:lastColumn="0" w:noHBand="0" w:noVBand="1"/>
      </w:tblPr>
      <w:tblGrid>
        <w:gridCol w:w="1684"/>
        <w:gridCol w:w="2077"/>
        <w:gridCol w:w="1476"/>
        <w:gridCol w:w="1993"/>
        <w:gridCol w:w="1832"/>
      </w:tblGrid>
      <w:tr w:rsidR="00434B97" w:rsidRPr="00434B97" w:rsidTr="00434B97">
        <w:trPr>
          <w:trHeight w:val="315"/>
        </w:trPr>
        <w:tc>
          <w:tcPr>
            <w:tcW w:w="90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2021-2022 Personel Gider Gerçekleşme Mukayesesi</w:t>
            </w:r>
          </w:p>
        </w:tc>
      </w:tr>
      <w:tr w:rsidR="00434B97" w:rsidRPr="00434B97" w:rsidTr="00434B97">
        <w:trPr>
          <w:trHeight w:val="315"/>
        </w:trPr>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Aylar</w:t>
            </w:r>
          </w:p>
        </w:tc>
        <w:tc>
          <w:tcPr>
            <w:tcW w:w="2077"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2021</w:t>
            </w:r>
          </w:p>
        </w:tc>
        <w:tc>
          <w:tcPr>
            <w:tcW w:w="1476"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2022</w:t>
            </w:r>
          </w:p>
        </w:tc>
        <w:tc>
          <w:tcPr>
            <w:tcW w:w="1993"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Değişim Tutarı</w:t>
            </w:r>
          </w:p>
        </w:tc>
        <w:tc>
          <w:tcPr>
            <w:tcW w:w="1832"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Değişim Oranı %</w:t>
            </w:r>
          </w:p>
        </w:tc>
      </w:tr>
      <w:tr w:rsidR="00434B97" w:rsidRPr="00434B97" w:rsidTr="00434B97">
        <w:trPr>
          <w:trHeight w:val="315"/>
        </w:trPr>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Ocak</w:t>
            </w:r>
          </w:p>
        </w:tc>
        <w:tc>
          <w:tcPr>
            <w:tcW w:w="2077"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941.383,73</w:t>
            </w:r>
          </w:p>
        </w:tc>
        <w:tc>
          <w:tcPr>
            <w:tcW w:w="1476"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1.424.333,60</w:t>
            </w:r>
          </w:p>
        </w:tc>
        <w:tc>
          <w:tcPr>
            <w:tcW w:w="1993"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482.949,87</w:t>
            </w:r>
          </w:p>
        </w:tc>
        <w:tc>
          <w:tcPr>
            <w:tcW w:w="1832"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51,30%</w:t>
            </w:r>
          </w:p>
        </w:tc>
      </w:tr>
      <w:tr w:rsidR="00434B97" w:rsidRPr="00434B97" w:rsidTr="00434B97">
        <w:trPr>
          <w:trHeight w:val="315"/>
        </w:trPr>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Şubat</w:t>
            </w:r>
          </w:p>
        </w:tc>
        <w:tc>
          <w:tcPr>
            <w:tcW w:w="2077"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817.711,60</w:t>
            </w:r>
          </w:p>
        </w:tc>
        <w:tc>
          <w:tcPr>
            <w:tcW w:w="1476"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1.352.435,49</w:t>
            </w:r>
          </w:p>
        </w:tc>
        <w:tc>
          <w:tcPr>
            <w:tcW w:w="1993"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534.723,89</w:t>
            </w:r>
          </w:p>
        </w:tc>
        <w:tc>
          <w:tcPr>
            <w:tcW w:w="1832"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65,39%</w:t>
            </w:r>
          </w:p>
        </w:tc>
      </w:tr>
      <w:tr w:rsidR="00434B97" w:rsidRPr="00434B97" w:rsidTr="00434B97">
        <w:trPr>
          <w:trHeight w:val="315"/>
        </w:trPr>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Mart</w:t>
            </w:r>
          </w:p>
        </w:tc>
        <w:tc>
          <w:tcPr>
            <w:tcW w:w="2077"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797.834,40</w:t>
            </w:r>
          </w:p>
        </w:tc>
        <w:tc>
          <w:tcPr>
            <w:tcW w:w="1476"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1.206.961,46</w:t>
            </w:r>
          </w:p>
        </w:tc>
        <w:tc>
          <w:tcPr>
            <w:tcW w:w="1993"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409.127,06</w:t>
            </w:r>
          </w:p>
        </w:tc>
        <w:tc>
          <w:tcPr>
            <w:tcW w:w="1832"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51,28%</w:t>
            </w:r>
          </w:p>
        </w:tc>
      </w:tr>
      <w:tr w:rsidR="00434B97" w:rsidRPr="00434B97" w:rsidTr="00434B97">
        <w:trPr>
          <w:trHeight w:val="315"/>
        </w:trPr>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Nisan</w:t>
            </w:r>
          </w:p>
        </w:tc>
        <w:tc>
          <w:tcPr>
            <w:tcW w:w="2077"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844.449,74</w:t>
            </w:r>
          </w:p>
        </w:tc>
        <w:tc>
          <w:tcPr>
            <w:tcW w:w="1476"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1.441.090,81</w:t>
            </w:r>
          </w:p>
        </w:tc>
        <w:tc>
          <w:tcPr>
            <w:tcW w:w="1993"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596.641,07</w:t>
            </w:r>
          </w:p>
        </w:tc>
        <w:tc>
          <w:tcPr>
            <w:tcW w:w="1832"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70,65%</w:t>
            </w:r>
          </w:p>
        </w:tc>
      </w:tr>
      <w:tr w:rsidR="00434B97" w:rsidRPr="00434B97" w:rsidTr="00434B97">
        <w:trPr>
          <w:trHeight w:val="315"/>
        </w:trPr>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Mayıs</w:t>
            </w:r>
          </w:p>
        </w:tc>
        <w:tc>
          <w:tcPr>
            <w:tcW w:w="2077"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1.012.363,80</w:t>
            </w:r>
          </w:p>
        </w:tc>
        <w:tc>
          <w:tcPr>
            <w:tcW w:w="1476"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1.260.231,85</w:t>
            </w:r>
          </w:p>
        </w:tc>
        <w:tc>
          <w:tcPr>
            <w:tcW w:w="1993"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247.868,05</w:t>
            </w:r>
          </w:p>
        </w:tc>
        <w:tc>
          <w:tcPr>
            <w:tcW w:w="1832"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24,48%</w:t>
            </w:r>
          </w:p>
        </w:tc>
      </w:tr>
      <w:tr w:rsidR="00434B97" w:rsidRPr="00434B97" w:rsidTr="00434B97">
        <w:trPr>
          <w:trHeight w:val="315"/>
        </w:trPr>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Haziran</w:t>
            </w:r>
          </w:p>
        </w:tc>
        <w:tc>
          <w:tcPr>
            <w:tcW w:w="2077"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1.409.646,41</w:t>
            </w:r>
          </w:p>
        </w:tc>
        <w:tc>
          <w:tcPr>
            <w:tcW w:w="1476"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1.108.815,79</w:t>
            </w:r>
          </w:p>
        </w:tc>
        <w:tc>
          <w:tcPr>
            <w:tcW w:w="1993"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-300.830,62</w:t>
            </w:r>
          </w:p>
        </w:tc>
        <w:tc>
          <w:tcPr>
            <w:tcW w:w="1832"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color w:val="000000"/>
                <w:lang w:eastAsia="tr-TR"/>
              </w:rPr>
            </w:pPr>
            <w:r w:rsidRPr="00434B97">
              <w:rPr>
                <w:rFonts w:ascii="Times New Roman" w:eastAsia="Times New Roman" w:hAnsi="Times New Roman" w:cs="Times New Roman"/>
                <w:color w:val="000000"/>
                <w:lang w:eastAsia="tr-TR"/>
              </w:rPr>
              <w:t>-21,34%</w:t>
            </w:r>
          </w:p>
        </w:tc>
      </w:tr>
      <w:tr w:rsidR="00434B97" w:rsidRPr="00434B97" w:rsidTr="00434B97">
        <w:trPr>
          <w:trHeight w:val="315"/>
        </w:trPr>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center"/>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 xml:space="preserve">Toplam </w:t>
            </w:r>
          </w:p>
        </w:tc>
        <w:tc>
          <w:tcPr>
            <w:tcW w:w="2077"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5.823.389,68</w:t>
            </w:r>
          </w:p>
        </w:tc>
        <w:tc>
          <w:tcPr>
            <w:tcW w:w="1476"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7.793.869,00</w:t>
            </w:r>
          </w:p>
        </w:tc>
        <w:tc>
          <w:tcPr>
            <w:tcW w:w="1993"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1.970.479,32</w:t>
            </w:r>
          </w:p>
        </w:tc>
        <w:tc>
          <w:tcPr>
            <w:tcW w:w="1832" w:type="dxa"/>
            <w:tcBorders>
              <w:top w:val="nil"/>
              <w:left w:val="nil"/>
              <w:bottom w:val="single" w:sz="8" w:space="0" w:color="auto"/>
              <w:right w:val="single" w:sz="8" w:space="0" w:color="auto"/>
            </w:tcBorders>
            <w:shd w:val="clear" w:color="auto" w:fill="auto"/>
            <w:noWrap/>
            <w:vAlign w:val="center"/>
            <w:hideMark/>
          </w:tcPr>
          <w:p w:rsidR="00434B97" w:rsidRPr="00434B97" w:rsidRDefault="00434B97" w:rsidP="00434B97">
            <w:pPr>
              <w:spacing w:after="0" w:line="240" w:lineRule="auto"/>
              <w:jc w:val="right"/>
              <w:rPr>
                <w:rFonts w:ascii="Times New Roman" w:eastAsia="Times New Roman" w:hAnsi="Times New Roman" w:cs="Times New Roman"/>
                <w:b/>
                <w:bCs/>
                <w:color w:val="000000"/>
                <w:lang w:eastAsia="tr-TR"/>
              </w:rPr>
            </w:pPr>
            <w:r w:rsidRPr="00434B97">
              <w:rPr>
                <w:rFonts w:ascii="Times New Roman" w:eastAsia="Times New Roman" w:hAnsi="Times New Roman" w:cs="Times New Roman"/>
                <w:b/>
                <w:bCs/>
                <w:color w:val="000000"/>
                <w:lang w:eastAsia="tr-TR"/>
              </w:rPr>
              <w:t>33,84%</w:t>
            </w:r>
          </w:p>
        </w:tc>
      </w:tr>
    </w:tbl>
    <w:p w:rsidR="004E543C" w:rsidRDefault="004E543C" w:rsidP="004E543C">
      <w:pPr>
        <w:rPr>
          <w:rFonts w:ascii="Times New Roman" w:hAnsi="Times New Roman" w:cs="Times New Roman"/>
        </w:rPr>
      </w:pPr>
    </w:p>
    <w:p w:rsidR="00EB7B47" w:rsidRDefault="00434B97" w:rsidP="004E543C">
      <w:pPr>
        <w:jc w:val="center"/>
        <w:rPr>
          <w:rFonts w:ascii="Times New Roman" w:hAnsi="Times New Roman" w:cs="Times New Roman"/>
          <w:b/>
          <w:sz w:val="28"/>
          <w:szCs w:val="28"/>
        </w:rPr>
      </w:pPr>
      <w:r>
        <w:rPr>
          <w:rFonts w:ascii="Times New Roman" w:hAnsi="Times New Roman" w:cs="Times New Roman"/>
          <w:b/>
          <w:sz w:val="28"/>
          <w:szCs w:val="28"/>
        </w:rPr>
        <w:t>2021-2022</w:t>
      </w:r>
      <w:r w:rsidRPr="00EE7E66">
        <w:rPr>
          <w:rFonts w:ascii="Times New Roman" w:hAnsi="Times New Roman" w:cs="Times New Roman"/>
          <w:b/>
          <w:sz w:val="28"/>
          <w:szCs w:val="28"/>
        </w:rPr>
        <w:t xml:space="preserve"> Personel Giderleri Gerçekleşmeleri</w:t>
      </w:r>
    </w:p>
    <w:p w:rsidR="00EE7E66" w:rsidRDefault="00907B99" w:rsidP="00907B99">
      <w:pP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487EA3AD" wp14:editId="3D59EF87">
            <wp:extent cx="5712460" cy="4207858"/>
            <wp:effectExtent l="0" t="0" r="2540" b="254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4603" w:rsidRDefault="009D4603" w:rsidP="00907B99">
      <w:pPr>
        <w:rPr>
          <w:rFonts w:ascii="Times New Roman" w:hAnsi="Times New Roman" w:cs="Times New Roman"/>
          <w:b/>
          <w:sz w:val="28"/>
          <w:szCs w:val="28"/>
        </w:rPr>
      </w:pPr>
    </w:p>
    <w:p w:rsidR="00907B99" w:rsidRDefault="00907B99" w:rsidP="00907B99">
      <w:pPr>
        <w:rPr>
          <w:rFonts w:ascii="Times New Roman" w:hAnsi="Times New Roman" w:cs="Times New Roman"/>
          <w:b/>
        </w:rPr>
      </w:pPr>
    </w:p>
    <w:p w:rsidR="003A516B" w:rsidRDefault="00A605D7" w:rsidP="003A516B">
      <w:pPr>
        <w:ind w:firstLine="709"/>
        <w:rPr>
          <w:rFonts w:ascii="Times New Roman" w:hAnsi="Times New Roman" w:cs="Times New Roman"/>
          <w:b/>
        </w:rPr>
      </w:pPr>
      <w:r>
        <w:rPr>
          <w:rFonts w:ascii="Times New Roman" w:hAnsi="Times New Roman" w:cs="Times New Roman"/>
          <w:b/>
        </w:rPr>
        <w:t>2</w:t>
      </w:r>
      <w:r w:rsidR="003A516B" w:rsidRPr="000A31A9">
        <w:rPr>
          <w:rFonts w:ascii="Times New Roman" w:hAnsi="Times New Roman" w:cs="Times New Roman"/>
          <w:b/>
        </w:rPr>
        <w:t>.</w:t>
      </w:r>
      <w:r w:rsidR="003A516B">
        <w:rPr>
          <w:rFonts w:ascii="Times New Roman" w:hAnsi="Times New Roman" w:cs="Times New Roman"/>
          <w:b/>
        </w:rPr>
        <w:t>Sosyal Güvenlik Kurumlarına Devlet Primi Giderleri</w:t>
      </w:r>
    </w:p>
    <w:p w:rsidR="003A516B" w:rsidRDefault="003A516B" w:rsidP="003A516B">
      <w:pPr>
        <w:spacing w:after="0" w:line="240" w:lineRule="auto"/>
        <w:ind w:firstLine="709"/>
        <w:jc w:val="both"/>
        <w:rPr>
          <w:rFonts w:ascii="Times New Roman" w:eastAsia="Times New Roman" w:hAnsi="Times New Roman" w:cs="Times New Roman"/>
          <w:color w:val="000000"/>
          <w:lang w:eastAsia="tr-TR"/>
        </w:rPr>
      </w:pPr>
      <w:r w:rsidRPr="007E4C56">
        <w:rPr>
          <w:rFonts w:ascii="Times New Roman" w:hAnsi="Times New Roman" w:cs="Times New Roman"/>
        </w:rPr>
        <w:t xml:space="preserve">Sosyal güvenlik kurumlarına </w:t>
      </w:r>
      <w:r w:rsidR="004E543C">
        <w:rPr>
          <w:rFonts w:ascii="Times New Roman" w:hAnsi="Times New Roman" w:cs="Times New Roman"/>
        </w:rPr>
        <w:t>devlet primi giderleri için 2022</w:t>
      </w:r>
      <w:r w:rsidRPr="007E4C56">
        <w:rPr>
          <w:rFonts w:ascii="Times New Roman" w:hAnsi="Times New Roman" w:cs="Times New Roman"/>
        </w:rPr>
        <w:t xml:space="preserve"> yılı başında </w:t>
      </w:r>
      <w:r w:rsidR="004E543C">
        <w:rPr>
          <w:rFonts w:ascii="Times New Roman" w:eastAsia="Times New Roman" w:hAnsi="Times New Roman" w:cs="Times New Roman"/>
          <w:color w:val="000000"/>
          <w:lang w:eastAsia="tr-TR"/>
        </w:rPr>
        <w:t>2.502</w:t>
      </w:r>
      <w:r w:rsidR="00E72F33" w:rsidRPr="00E72F33">
        <w:rPr>
          <w:rFonts w:ascii="Times New Roman" w:eastAsia="Times New Roman" w:hAnsi="Times New Roman" w:cs="Times New Roman"/>
          <w:color w:val="000000"/>
          <w:lang w:eastAsia="tr-TR"/>
        </w:rPr>
        <w:t xml:space="preserve">.000,00 </w:t>
      </w:r>
      <w:r w:rsidR="007E4C56">
        <w:rPr>
          <w:rFonts w:ascii="Times New Roman" w:eastAsia="Times New Roman" w:hAnsi="Times New Roman" w:cs="Times New Roman"/>
          <w:color w:val="000000"/>
          <w:lang w:eastAsia="tr-TR"/>
        </w:rPr>
        <w:t>TL. ödenek ayrılmıştır.</w:t>
      </w:r>
    </w:p>
    <w:p w:rsidR="007E4C56" w:rsidRDefault="005A1309" w:rsidP="003A516B">
      <w:pPr>
        <w:spacing w:after="0" w:line="240" w:lineRule="auto"/>
        <w:ind w:firstLine="709"/>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2021</w:t>
      </w:r>
      <w:r w:rsidR="007E4C56">
        <w:rPr>
          <w:rFonts w:ascii="Times New Roman" w:eastAsia="Times New Roman" w:hAnsi="Times New Roman" w:cs="Times New Roman"/>
          <w:color w:val="000000"/>
          <w:lang w:eastAsia="tr-TR"/>
        </w:rPr>
        <w:t xml:space="preserve"> yılı Ocak-Haziran döneminde </w:t>
      </w:r>
      <w:r w:rsidRPr="00E72F33">
        <w:rPr>
          <w:rFonts w:ascii="Times New Roman" w:eastAsia="Times New Roman" w:hAnsi="Times New Roman" w:cs="Times New Roman"/>
          <w:b/>
          <w:color w:val="000000"/>
          <w:lang w:eastAsia="tr-TR"/>
        </w:rPr>
        <w:t xml:space="preserve">941.518,05 </w:t>
      </w:r>
      <w:r w:rsidRPr="00296FBE">
        <w:rPr>
          <w:rFonts w:ascii="Times New Roman" w:eastAsia="Times New Roman" w:hAnsi="Times New Roman" w:cs="Times New Roman"/>
          <w:b/>
          <w:color w:val="000000"/>
          <w:lang w:eastAsia="tr-TR"/>
        </w:rPr>
        <w:t>TL.</w:t>
      </w:r>
      <w:r>
        <w:rPr>
          <w:rFonts w:ascii="Times New Roman" w:eastAsia="Times New Roman" w:hAnsi="Times New Roman" w:cs="Times New Roman"/>
          <w:color w:val="000000"/>
          <w:lang w:eastAsia="tr-TR"/>
        </w:rPr>
        <w:t xml:space="preserve"> </w:t>
      </w:r>
      <w:r w:rsidR="007E4C56">
        <w:rPr>
          <w:rFonts w:ascii="Times New Roman" w:eastAsia="Times New Roman" w:hAnsi="Times New Roman" w:cs="Times New Roman"/>
          <w:color w:val="000000"/>
          <w:lang w:eastAsia="tr-TR"/>
        </w:rPr>
        <w:t>olan sosyal güvenlik kurumlar</w:t>
      </w:r>
      <w:r>
        <w:rPr>
          <w:rFonts w:ascii="Times New Roman" w:eastAsia="Times New Roman" w:hAnsi="Times New Roman" w:cs="Times New Roman"/>
          <w:color w:val="000000"/>
          <w:lang w:eastAsia="tr-TR"/>
        </w:rPr>
        <w:t>ına devlet primi giderleri, 2022</w:t>
      </w:r>
      <w:r w:rsidR="007E4C56">
        <w:rPr>
          <w:rFonts w:ascii="Times New Roman" w:eastAsia="Times New Roman" w:hAnsi="Times New Roman" w:cs="Times New Roman"/>
          <w:color w:val="000000"/>
          <w:lang w:eastAsia="tr-TR"/>
        </w:rPr>
        <w:t xml:space="preserve"> yılı Ocak-Haziran döneminde </w:t>
      </w:r>
      <w:r>
        <w:rPr>
          <w:rFonts w:ascii="Times New Roman" w:eastAsia="Times New Roman" w:hAnsi="Times New Roman" w:cs="Times New Roman"/>
          <w:color w:val="000000"/>
          <w:lang w:eastAsia="tr-TR"/>
        </w:rPr>
        <w:t>177.729,31</w:t>
      </w:r>
      <w:r w:rsidR="00E72F33" w:rsidRPr="00E72F33">
        <w:rPr>
          <w:rFonts w:ascii="Times New Roman" w:eastAsia="Times New Roman" w:hAnsi="Times New Roman" w:cs="Times New Roman"/>
          <w:color w:val="000000"/>
          <w:lang w:eastAsia="tr-TR"/>
        </w:rPr>
        <w:t xml:space="preserve"> </w:t>
      </w:r>
      <w:r w:rsidR="007E4C56">
        <w:rPr>
          <w:rFonts w:ascii="Times New Roman" w:eastAsia="Times New Roman" w:hAnsi="Times New Roman" w:cs="Times New Roman"/>
          <w:color w:val="000000"/>
          <w:lang w:eastAsia="tr-TR"/>
        </w:rPr>
        <w:t xml:space="preserve">TL </w:t>
      </w:r>
      <w:r w:rsidR="00E72F33">
        <w:rPr>
          <w:rFonts w:ascii="Times New Roman" w:eastAsia="Times New Roman" w:hAnsi="Times New Roman" w:cs="Times New Roman"/>
          <w:color w:val="000000"/>
          <w:lang w:eastAsia="tr-TR"/>
        </w:rPr>
        <w:t xml:space="preserve">artış göstererek </w:t>
      </w:r>
      <w:r w:rsidR="007E4C56">
        <w:rPr>
          <w:rFonts w:ascii="Times New Roman" w:eastAsia="Times New Roman" w:hAnsi="Times New Roman" w:cs="Times New Roman"/>
          <w:color w:val="000000"/>
          <w:lang w:eastAsia="tr-TR"/>
        </w:rPr>
        <w:t xml:space="preserve"> </w:t>
      </w:r>
      <w:r>
        <w:rPr>
          <w:rFonts w:ascii="Times New Roman" w:eastAsia="Times New Roman" w:hAnsi="Times New Roman" w:cs="Times New Roman"/>
          <w:b/>
          <w:color w:val="000000"/>
          <w:lang w:eastAsia="tr-TR"/>
        </w:rPr>
        <w:t>1.119.247,36</w:t>
      </w:r>
      <w:r w:rsidR="00E72F33" w:rsidRPr="00E72F33">
        <w:rPr>
          <w:rFonts w:ascii="Times New Roman" w:eastAsia="Times New Roman" w:hAnsi="Times New Roman" w:cs="Times New Roman"/>
          <w:b/>
          <w:color w:val="000000"/>
          <w:lang w:eastAsia="tr-TR"/>
        </w:rPr>
        <w:t xml:space="preserve"> </w:t>
      </w:r>
      <w:r w:rsidR="007E4C56" w:rsidRPr="00296FBE">
        <w:rPr>
          <w:rFonts w:ascii="Times New Roman" w:eastAsia="Times New Roman" w:hAnsi="Times New Roman" w:cs="Times New Roman"/>
          <w:b/>
          <w:color w:val="000000"/>
          <w:lang w:eastAsia="tr-TR"/>
        </w:rPr>
        <w:t>TL.</w:t>
      </w:r>
      <w:r w:rsidR="007E4C56">
        <w:rPr>
          <w:rFonts w:ascii="Times New Roman" w:eastAsia="Times New Roman" w:hAnsi="Times New Roman" w:cs="Times New Roman"/>
          <w:color w:val="000000"/>
          <w:lang w:eastAsia="tr-TR"/>
        </w:rPr>
        <w:t xml:space="preserve"> olmuştur.</w:t>
      </w:r>
    </w:p>
    <w:p w:rsidR="007E4C56" w:rsidRDefault="007E4C56" w:rsidP="003A516B">
      <w:pPr>
        <w:spacing w:after="0" w:line="240" w:lineRule="auto"/>
        <w:ind w:firstLine="709"/>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Sosyal güvenlik kurumlarına devlet primi giderlerindeki </w:t>
      </w:r>
      <w:r w:rsidR="00BE5D32">
        <w:rPr>
          <w:rFonts w:ascii="Times New Roman" w:eastAsia="Times New Roman" w:hAnsi="Times New Roman" w:cs="Times New Roman"/>
          <w:color w:val="000000"/>
          <w:lang w:eastAsia="tr-TR"/>
        </w:rPr>
        <w:t xml:space="preserve">artış </w:t>
      </w:r>
      <w:r w:rsidR="009D4603">
        <w:rPr>
          <w:rFonts w:ascii="Times New Roman" w:eastAsia="Times New Roman" w:hAnsi="Times New Roman" w:cs="Times New Roman"/>
          <w:color w:val="000000"/>
          <w:lang w:eastAsia="tr-TR"/>
        </w:rPr>
        <w:t xml:space="preserve"> </w:t>
      </w:r>
      <w:r w:rsidR="009D4603" w:rsidRPr="00296FBE">
        <w:rPr>
          <w:rFonts w:ascii="Times New Roman" w:eastAsia="Times New Roman" w:hAnsi="Times New Roman" w:cs="Times New Roman"/>
          <w:b/>
          <w:color w:val="000000"/>
          <w:lang w:eastAsia="tr-TR"/>
        </w:rPr>
        <w:t>%</w:t>
      </w:r>
      <w:r w:rsidR="005A1309">
        <w:rPr>
          <w:rFonts w:ascii="Times New Roman" w:eastAsia="Times New Roman" w:hAnsi="Times New Roman" w:cs="Times New Roman"/>
          <w:b/>
          <w:color w:val="000000"/>
          <w:lang w:eastAsia="tr-TR"/>
        </w:rPr>
        <w:t>18,88</w:t>
      </w:r>
      <w:r w:rsidR="00BE5D32">
        <w:rPr>
          <w:rFonts w:ascii="Times New Roman" w:eastAsia="Times New Roman" w:hAnsi="Times New Roman" w:cs="Times New Roman"/>
          <w:b/>
          <w:color w:val="000000"/>
          <w:lang w:eastAsia="tr-TR"/>
        </w:rPr>
        <w:t xml:space="preserve"> </w:t>
      </w:r>
      <w:r w:rsidR="009D4603">
        <w:rPr>
          <w:rFonts w:ascii="Times New Roman" w:eastAsia="Times New Roman" w:hAnsi="Times New Roman" w:cs="Times New Roman"/>
          <w:color w:val="000000"/>
          <w:lang w:eastAsia="tr-TR"/>
        </w:rPr>
        <w:t xml:space="preserve"> olarak gerçekleşmiştir. Anılan dönemlerdeki sosyal güvenlik kurumlarına devlet primi giderlerinin aylık gerçekleşmeleri aşağıda gösterilmiştir.</w:t>
      </w:r>
    </w:p>
    <w:p w:rsidR="009D4603" w:rsidRPr="007E4C56" w:rsidRDefault="009D4603" w:rsidP="003A516B">
      <w:pPr>
        <w:spacing w:after="0" w:line="240" w:lineRule="auto"/>
        <w:ind w:firstLine="709"/>
        <w:jc w:val="both"/>
        <w:rPr>
          <w:rFonts w:ascii="Times New Roman" w:eastAsia="Times New Roman" w:hAnsi="Times New Roman" w:cs="Times New Roman"/>
          <w:color w:val="000000"/>
          <w:lang w:eastAsia="tr-TR"/>
        </w:rPr>
      </w:pPr>
    </w:p>
    <w:tbl>
      <w:tblPr>
        <w:tblW w:w="9062" w:type="dxa"/>
        <w:tblInd w:w="-10" w:type="dxa"/>
        <w:tblCellMar>
          <w:left w:w="70" w:type="dxa"/>
          <w:right w:w="70" w:type="dxa"/>
        </w:tblCellMar>
        <w:tblLook w:val="04A0" w:firstRow="1" w:lastRow="0" w:firstColumn="1" w:lastColumn="0" w:noHBand="0" w:noVBand="1"/>
      </w:tblPr>
      <w:tblGrid>
        <w:gridCol w:w="2144"/>
        <w:gridCol w:w="1365"/>
        <w:gridCol w:w="2015"/>
        <w:gridCol w:w="1989"/>
        <w:gridCol w:w="1549"/>
      </w:tblGrid>
      <w:tr w:rsidR="004E543C" w:rsidRPr="004E543C" w:rsidTr="004E543C">
        <w:trPr>
          <w:trHeight w:val="315"/>
        </w:trPr>
        <w:tc>
          <w:tcPr>
            <w:tcW w:w="90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 xml:space="preserve">2021-2022 Sos. </w:t>
            </w:r>
            <w:proofErr w:type="spellStart"/>
            <w:r w:rsidRPr="004E543C">
              <w:rPr>
                <w:rFonts w:ascii="Times New Roman" w:eastAsia="Times New Roman" w:hAnsi="Times New Roman" w:cs="Times New Roman"/>
                <w:b/>
                <w:bCs/>
                <w:color w:val="000000"/>
                <w:lang w:eastAsia="tr-TR"/>
              </w:rPr>
              <w:t>Güv</w:t>
            </w:r>
            <w:proofErr w:type="spellEnd"/>
            <w:r w:rsidRPr="004E543C">
              <w:rPr>
                <w:rFonts w:ascii="Times New Roman" w:eastAsia="Times New Roman" w:hAnsi="Times New Roman" w:cs="Times New Roman"/>
                <w:b/>
                <w:bCs/>
                <w:color w:val="000000"/>
                <w:lang w:eastAsia="tr-TR"/>
              </w:rPr>
              <w:t>. Kurumlarına Ödenen Devlet Primi Gider Gerçekleşme Mukayesesi</w:t>
            </w:r>
          </w:p>
        </w:tc>
      </w:tr>
      <w:tr w:rsidR="004E543C" w:rsidRPr="004E543C" w:rsidTr="004E543C">
        <w:trPr>
          <w:trHeight w:val="315"/>
        </w:trPr>
        <w:tc>
          <w:tcPr>
            <w:tcW w:w="2144" w:type="dxa"/>
            <w:tcBorders>
              <w:top w:val="nil"/>
              <w:left w:val="single" w:sz="8" w:space="0" w:color="auto"/>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Aylar</w:t>
            </w:r>
          </w:p>
        </w:tc>
        <w:tc>
          <w:tcPr>
            <w:tcW w:w="136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2021</w:t>
            </w:r>
          </w:p>
        </w:tc>
        <w:tc>
          <w:tcPr>
            <w:tcW w:w="201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2022</w:t>
            </w:r>
          </w:p>
        </w:tc>
        <w:tc>
          <w:tcPr>
            <w:tcW w:w="198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Değişim Tutarı</w:t>
            </w:r>
          </w:p>
        </w:tc>
        <w:tc>
          <w:tcPr>
            <w:tcW w:w="154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Değişim Oranı %</w:t>
            </w:r>
          </w:p>
        </w:tc>
      </w:tr>
      <w:tr w:rsidR="004E543C" w:rsidRPr="004E543C" w:rsidTr="004E543C">
        <w:trPr>
          <w:trHeight w:val="315"/>
        </w:trPr>
        <w:tc>
          <w:tcPr>
            <w:tcW w:w="2144" w:type="dxa"/>
            <w:tcBorders>
              <w:top w:val="nil"/>
              <w:left w:val="single" w:sz="8" w:space="0" w:color="auto"/>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Ocak</w:t>
            </w:r>
          </w:p>
        </w:tc>
        <w:tc>
          <w:tcPr>
            <w:tcW w:w="136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148.031,48</w:t>
            </w:r>
          </w:p>
        </w:tc>
        <w:tc>
          <w:tcPr>
            <w:tcW w:w="201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185.258,89</w:t>
            </w:r>
          </w:p>
        </w:tc>
        <w:tc>
          <w:tcPr>
            <w:tcW w:w="198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37.227,41</w:t>
            </w:r>
          </w:p>
        </w:tc>
        <w:tc>
          <w:tcPr>
            <w:tcW w:w="154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25,15%</w:t>
            </w:r>
          </w:p>
        </w:tc>
      </w:tr>
      <w:tr w:rsidR="004E543C" w:rsidRPr="004E543C" w:rsidTr="004E543C">
        <w:trPr>
          <w:trHeight w:val="315"/>
        </w:trPr>
        <w:tc>
          <w:tcPr>
            <w:tcW w:w="2144" w:type="dxa"/>
            <w:tcBorders>
              <w:top w:val="nil"/>
              <w:left w:val="single" w:sz="8" w:space="0" w:color="auto"/>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Şubat</w:t>
            </w:r>
          </w:p>
        </w:tc>
        <w:tc>
          <w:tcPr>
            <w:tcW w:w="136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132.378,75</w:t>
            </w:r>
          </w:p>
        </w:tc>
        <w:tc>
          <w:tcPr>
            <w:tcW w:w="201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197.640,23</w:t>
            </w:r>
          </w:p>
        </w:tc>
        <w:tc>
          <w:tcPr>
            <w:tcW w:w="198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65.261,48</w:t>
            </w:r>
          </w:p>
        </w:tc>
        <w:tc>
          <w:tcPr>
            <w:tcW w:w="154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49,30%</w:t>
            </w:r>
          </w:p>
        </w:tc>
      </w:tr>
      <w:tr w:rsidR="004E543C" w:rsidRPr="004E543C" w:rsidTr="004E543C">
        <w:trPr>
          <w:trHeight w:val="315"/>
        </w:trPr>
        <w:tc>
          <w:tcPr>
            <w:tcW w:w="2144" w:type="dxa"/>
            <w:tcBorders>
              <w:top w:val="nil"/>
              <w:left w:val="single" w:sz="8" w:space="0" w:color="auto"/>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Mart</w:t>
            </w:r>
          </w:p>
        </w:tc>
        <w:tc>
          <w:tcPr>
            <w:tcW w:w="136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126.914,48</w:t>
            </w:r>
          </w:p>
        </w:tc>
        <w:tc>
          <w:tcPr>
            <w:tcW w:w="201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184.354,96</w:t>
            </w:r>
          </w:p>
        </w:tc>
        <w:tc>
          <w:tcPr>
            <w:tcW w:w="198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57.440,48</w:t>
            </w:r>
          </w:p>
        </w:tc>
        <w:tc>
          <w:tcPr>
            <w:tcW w:w="154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45,26%</w:t>
            </w:r>
          </w:p>
        </w:tc>
      </w:tr>
      <w:tr w:rsidR="004E543C" w:rsidRPr="004E543C" w:rsidTr="004E543C">
        <w:trPr>
          <w:trHeight w:val="315"/>
        </w:trPr>
        <w:tc>
          <w:tcPr>
            <w:tcW w:w="2144" w:type="dxa"/>
            <w:tcBorders>
              <w:top w:val="nil"/>
              <w:left w:val="single" w:sz="8" w:space="0" w:color="auto"/>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Nisan</w:t>
            </w:r>
          </w:p>
        </w:tc>
        <w:tc>
          <w:tcPr>
            <w:tcW w:w="136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133.740,09</w:t>
            </w:r>
          </w:p>
        </w:tc>
        <w:tc>
          <w:tcPr>
            <w:tcW w:w="201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198.597,04</w:t>
            </w:r>
          </w:p>
        </w:tc>
        <w:tc>
          <w:tcPr>
            <w:tcW w:w="198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64.856,95</w:t>
            </w:r>
          </w:p>
        </w:tc>
        <w:tc>
          <w:tcPr>
            <w:tcW w:w="154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48,49%</w:t>
            </w:r>
          </w:p>
        </w:tc>
      </w:tr>
      <w:tr w:rsidR="004E543C" w:rsidRPr="004E543C" w:rsidTr="004E543C">
        <w:trPr>
          <w:trHeight w:val="315"/>
        </w:trPr>
        <w:tc>
          <w:tcPr>
            <w:tcW w:w="2144" w:type="dxa"/>
            <w:tcBorders>
              <w:top w:val="nil"/>
              <w:left w:val="single" w:sz="8" w:space="0" w:color="auto"/>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Mayıs</w:t>
            </w:r>
          </w:p>
        </w:tc>
        <w:tc>
          <w:tcPr>
            <w:tcW w:w="136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178.850,17</w:t>
            </w:r>
          </w:p>
        </w:tc>
        <w:tc>
          <w:tcPr>
            <w:tcW w:w="201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186.758,86</w:t>
            </w:r>
          </w:p>
        </w:tc>
        <w:tc>
          <w:tcPr>
            <w:tcW w:w="198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7.908,69</w:t>
            </w:r>
          </w:p>
        </w:tc>
        <w:tc>
          <w:tcPr>
            <w:tcW w:w="154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4,42%</w:t>
            </w:r>
          </w:p>
        </w:tc>
      </w:tr>
      <w:tr w:rsidR="004E543C" w:rsidRPr="004E543C" w:rsidTr="004E543C">
        <w:trPr>
          <w:trHeight w:val="315"/>
        </w:trPr>
        <w:tc>
          <w:tcPr>
            <w:tcW w:w="2144" w:type="dxa"/>
            <w:tcBorders>
              <w:top w:val="nil"/>
              <w:left w:val="single" w:sz="8" w:space="0" w:color="auto"/>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Haziran</w:t>
            </w:r>
          </w:p>
        </w:tc>
        <w:tc>
          <w:tcPr>
            <w:tcW w:w="136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221.603,08</w:t>
            </w:r>
          </w:p>
        </w:tc>
        <w:tc>
          <w:tcPr>
            <w:tcW w:w="201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166.637,38</w:t>
            </w:r>
          </w:p>
        </w:tc>
        <w:tc>
          <w:tcPr>
            <w:tcW w:w="198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-54.965,70</w:t>
            </w:r>
          </w:p>
        </w:tc>
        <w:tc>
          <w:tcPr>
            <w:tcW w:w="154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color w:val="000000"/>
                <w:lang w:eastAsia="tr-TR"/>
              </w:rPr>
            </w:pPr>
            <w:r w:rsidRPr="004E543C">
              <w:rPr>
                <w:rFonts w:ascii="Times New Roman" w:eastAsia="Times New Roman" w:hAnsi="Times New Roman" w:cs="Times New Roman"/>
                <w:color w:val="000000"/>
                <w:lang w:eastAsia="tr-TR"/>
              </w:rPr>
              <w:t>-24,80%</w:t>
            </w:r>
          </w:p>
        </w:tc>
      </w:tr>
      <w:tr w:rsidR="004E543C" w:rsidRPr="004E543C" w:rsidTr="004E543C">
        <w:trPr>
          <w:trHeight w:val="315"/>
        </w:trPr>
        <w:tc>
          <w:tcPr>
            <w:tcW w:w="2144" w:type="dxa"/>
            <w:tcBorders>
              <w:top w:val="nil"/>
              <w:left w:val="single" w:sz="8" w:space="0" w:color="auto"/>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center"/>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 xml:space="preserve">Toplam </w:t>
            </w:r>
          </w:p>
        </w:tc>
        <w:tc>
          <w:tcPr>
            <w:tcW w:w="136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941.518,05</w:t>
            </w:r>
          </w:p>
        </w:tc>
        <w:tc>
          <w:tcPr>
            <w:tcW w:w="2015"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1.119.247,36</w:t>
            </w:r>
          </w:p>
        </w:tc>
        <w:tc>
          <w:tcPr>
            <w:tcW w:w="198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177.729,31</w:t>
            </w:r>
          </w:p>
        </w:tc>
        <w:tc>
          <w:tcPr>
            <w:tcW w:w="1549" w:type="dxa"/>
            <w:tcBorders>
              <w:top w:val="nil"/>
              <w:left w:val="nil"/>
              <w:bottom w:val="single" w:sz="8" w:space="0" w:color="auto"/>
              <w:right w:val="single" w:sz="8" w:space="0" w:color="auto"/>
            </w:tcBorders>
            <w:shd w:val="clear" w:color="auto" w:fill="auto"/>
            <w:noWrap/>
            <w:vAlign w:val="center"/>
            <w:hideMark/>
          </w:tcPr>
          <w:p w:rsidR="004E543C" w:rsidRPr="004E543C" w:rsidRDefault="004E543C" w:rsidP="004E543C">
            <w:pPr>
              <w:spacing w:after="0" w:line="240" w:lineRule="auto"/>
              <w:jc w:val="right"/>
              <w:rPr>
                <w:rFonts w:ascii="Times New Roman" w:eastAsia="Times New Roman" w:hAnsi="Times New Roman" w:cs="Times New Roman"/>
                <w:b/>
                <w:bCs/>
                <w:color w:val="000000"/>
                <w:lang w:eastAsia="tr-TR"/>
              </w:rPr>
            </w:pPr>
            <w:r w:rsidRPr="004E543C">
              <w:rPr>
                <w:rFonts w:ascii="Times New Roman" w:eastAsia="Times New Roman" w:hAnsi="Times New Roman" w:cs="Times New Roman"/>
                <w:b/>
                <w:bCs/>
                <w:color w:val="000000"/>
                <w:lang w:eastAsia="tr-TR"/>
              </w:rPr>
              <w:t>18,88%</w:t>
            </w:r>
          </w:p>
        </w:tc>
      </w:tr>
    </w:tbl>
    <w:p w:rsidR="00EB7B47" w:rsidRDefault="00EB7B47" w:rsidP="004E543C">
      <w:pPr>
        <w:rPr>
          <w:rFonts w:ascii="Times New Roman" w:hAnsi="Times New Roman" w:cs="Times New Roman"/>
          <w:b/>
          <w:sz w:val="28"/>
          <w:szCs w:val="28"/>
        </w:rPr>
      </w:pPr>
    </w:p>
    <w:p w:rsidR="00695529" w:rsidRDefault="004E543C" w:rsidP="00695529">
      <w:pPr>
        <w:ind w:firstLine="709"/>
        <w:jc w:val="center"/>
        <w:rPr>
          <w:rFonts w:ascii="Times New Roman" w:hAnsi="Times New Roman" w:cs="Times New Roman"/>
          <w:b/>
          <w:sz w:val="28"/>
          <w:szCs w:val="28"/>
        </w:rPr>
      </w:pPr>
      <w:r>
        <w:rPr>
          <w:rFonts w:ascii="Times New Roman" w:hAnsi="Times New Roman" w:cs="Times New Roman"/>
          <w:b/>
          <w:sz w:val="28"/>
          <w:szCs w:val="28"/>
        </w:rPr>
        <w:t>2021</w:t>
      </w:r>
      <w:r w:rsidR="00695529">
        <w:rPr>
          <w:rFonts w:ascii="Times New Roman" w:hAnsi="Times New Roman" w:cs="Times New Roman"/>
          <w:b/>
          <w:sz w:val="28"/>
          <w:szCs w:val="28"/>
        </w:rPr>
        <w:t>-202</w:t>
      </w:r>
      <w:r>
        <w:rPr>
          <w:rFonts w:ascii="Times New Roman" w:hAnsi="Times New Roman" w:cs="Times New Roman"/>
          <w:b/>
          <w:sz w:val="28"/>
          <w:szCs w:val="28"/>
        </w:rPr>
        <w:t>2</w:t>
      </w:r>
      <w:r w:rsidR="00695529">
        <w:rPr>
          <w:rFonts w:ascii="Times New Roman" w:hAnsi="Times New Roman" w:cs="Times New Roman"/>
          <w:b/>
          <w:sz w:val="28"/>
          <w:szCs w:val="28"/>
        </w:rPr>
        <w:t xml:space="preserve"> Sosyal Güvenlik Kurumu Devlet Kurumu Devlet Primi Giderleri Gerçekleşmeleri</w:t>
      </w:r>
    </w:p>
    <w:p w:rsidR="00035A97" w:rsidRPr="00907B99" w:rsidRDefault="004E543C" w:rsidP="004E543C">
      <w:pP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02BEC92D" wp14:editId="6C3882CF">
            <wp:extent cx="5800953" cy="3642360"/>
            <wp:effectExtent l="0" t="0" r="9525" b="1524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4DFA" w:rsidRDefault="00A605D7" w:rsidP="00144DFA">
      <w:pPr>
        <w:ind w:firstLine="709"/>
        <w:rPr>
          <w:rFonts w:ascii="Times New Roman" w:hAnsi="Times New Roman" w:cs="Times New Roman"/>
          <w:b/>
        </w:rPr>
      </w:pPr>
      <w:r>
        <w:rPr>
          <w:rFonts w:ascii="Times New Roman" w:hAnsi="Times New Roman" w:cs="Times New Roman"/>
          <w:b/>
        </w:rPr>
        <w:lastRenderedPageBreak/>
        <w:t>3</w:t>
      </w:r>
      <w:r w:rsidR="00144DFA" w:rsidRPr="000A31A9">
        <w:rPr>
          <w:rFonts w:ascii="Times New Roman" w:hAnsi="Times New Roman" w:cs="Times New Roman"/>
          <w:b/>
        </w:rPr>
        <w:t>.</w:t>
      </w:r>
      <w:r w:rsidR="00144DFA">
        <w:rPr>
          <w:rFonts w:ascii="Times New Roman" w:hAnsi="Times New Roman" w:cs="Times New Roman"/>
          <w:b/>
        </w:rPr>
        <w:t>Mal ve Hizmet Alım Giderleri</w:t>
      </w:r>
    </w:p>
    <w:p w:rsidR="00144DFA" w:rsidRDefault="00144DFA" w:rsidP="00144DFA">
      <w:pPr>
        <w:spacing w:after="0" w:line="240" w:lineRule="auto"/>
        <w:ind w:firstLine="709"/>
        <w:jc w:val="both"/>
        <w:rPr>
          <w:rFonts w:ascii="Times New Roman" w:hAnsi="Times New Roman" w:cs="Times New Roman"/>
        </w:rPr>
      </w:pPr>
      <w:r>
        <w:rPr>
          <w:rFonts w:ascii="Times New Roman" w:hAnsi="Times New Roman" w:cs="Times New Roman"/>
        </w:rPr>
        <w:t>Mal ve hizmet alım giderleri için 20</w:t>
      </w:r>
      <w:r w:rsidR="004E543C">
        <w:rPr>
          <w:rFonts w:ascii="Times New Roman" w:hAnsi="Times New Roman" w:cs="Times New Roman"/>
        </w:rPr>
        <w:t>22</w:t>
      </w:r>
      <w:r>
        <w:rPr>
          <w:rFonts w:ascii="Times New Roman" w:hAnsi="Times New Roman" w:cs="Times New Roman"/>
        </w:rPr>
        <w:t xml:space="preserve"> yılı başında </w:t>
      </w:r>
      <w:r w:rsidR="005A1309">
        <w:rPr>
          <w:rFonts w:ascii="Times New Roman" w:eastAsia="Times New Roman" w:hAnsi="Times New Roman" w:cs="Times New Roman"/>
          <w:color w:val="000000"/>
          <w:sz w:val="24"/>
          <w:szCs w:val="24"/>
          <w:lang w:eastAsia="tr-TR"/>
        </w:rPr>
        <w:t>27.043.4</w:t>
      </w:r>
      <w:r w:rsidR="00035A97" w:rsidRPr="00035A97">
        <w:rPr>
          <w:rFonts w:ascii="Times New Roman" w:eastAsia="Times New Roman" w:hAnsi="Times New Roman" w:cs="Times New Roman"/>
          <w:color w:val="000000"/>
          <w:sz w:val="24"/>
          <w:szCs w:val="24"/>
          <w:lang w:eastAsia="tr-TR"/>
        </w:rPr>
        <w:t xml:space="preserve">00,00 </w:t>
      </w:r>
      <w:r>
        <w:rPr>
          <w:rFonts w:ascii="Times New Roman" w:hAnsi="Times New Roman" w:cs="Times New Roman"/>
        </w:rPr>
        <w:t xml:space="preserve">TL. ödenek ayrılmıştır. </w:t>
      </w:r>
    </w:p>
    <w:p w:rsidR="00446352" w:rsidRDefault="00446352" w:rsidP="00144DFA">
      <w:pPr>
        <w:spacing w:after="0" w:line="240" w:lineRule="auto"/>
        <w:ind w:firstLine="709"/>
        <w:jc w:val="both"/>
        <w:rPr>
          <w:rFonts w:ascii="Times New Roman" w:hAnsi="Times New Roman" w:cs="Times New Roman"/>
        </w:rPr>
      </w:pPr>
    </w:p>
    <w:p w:rsidR="00446352" w:rsidRDefault="005A1309" w:rsidP="00144DFA">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rPr>
        <w:t>2021</w:t>
      </w:r>
      <w:r w:rsidR="00446352">
        <w:rPr>
          <w:rFonts w:ascii="Times New Roman" w:hAnsi="Times New Roman" w:cs="Times New Roman"/>
        </w:rPr>
        <w:t xml:space="preserve"> yılı Ocak-Haziran döneminde </w:t>
      </w:r>
      <w:r w:rsidRPr="00BE7E6E">
        <w:rPr>
          <w:rFonts w:ascii="Times New Roman" w:eastAsia="Times New Roman" w:hAnsi="Times New Roman" w:cs="Times New Roman"/>
          <w:b/>
          <w:color w:val="000000"/>
          <w:sz w:val="24"/>
          <w:szCs w:val="24"/>
          <w:lang w:eastAsia="tr-TR"/>
        </w:rPr>
        <w:t>8.861.368,</w:t>
      </w:r>
      <w:r w:rsidRPr="005A1309">
        <w:rPr>
          <w:rFonts w:ascii="Times New Roman" w:eastAsia="Times New Roman" w:hAnsi="Times New Roman" w:cs="Times New Roman"/>
          <w:b/>
          <w:color w:val="000000"/>
          <w:sz w:val="24"/>
          <w:szCs w:val="24"/>
          <w:lang w:eastAsia="tr-TR"/>
        </w:rPr>
        <w:t>27</w:t>
      </w:r>
      <w:r w:rsidR="00446352" w:rsidRPr="005A1309">
        <w:rPr>
          <w:rFonts w:ascii="Times New Roman" w:hAnsi="Times New Roman" w:cs="Times New Roman"/>
          <w:b/>
        </w:rPr>
        <w:t>TL.</w:t>
      </w:r>
      <w:r w:rsidR="00446352">
        <w:rPr>
          <w:rFonts w:ascii="Times New Roman" w:hAnsi="Times New Roman" w:cs="Times New Roman"/>
        </w:rPr>
        <w:t xml:space="preserve"> olan m</w:t>
      </w:r>
      <w:r w:rsidR="00035A97">
        <w:rPr>
          <w:rFonts w:ascii="Times New Roman" w:hAnsi="Times New Roman" w:cs="Times New Roman"/>
        </w:rPr>
        <w:t>al ve hizmet</w:t>
      </w:r>
      <w:r>
        <w:rPr>
          <w:rFonts w:ascii="Times New Roman" w:hAnsi="Times New Roman" w:cs="Times New Roman"/>
        </w:rPr>
        <w:t xml:space="preserve"> alım giderleri 2022</w:t>
      </w:r>
      <w:r w:rsidR="00446352">
        <w:rPr>
          <w:rFonts w:ascii="Times New Roman" w:hAnsi="Times New Roman" w:cs="Times New Roman"/>
        </w:rPr>
        <w:t xml:space="preserve"> yılı Ocak-Haziran döneminde </w:t>
      </w:r>
      <w:r w:rsidR="000575E7" w:rsidRPr="00296FBE">
        <w:rPr>
          <w:rFonts w:ascii="Times New Roman" w:hAnsi="Times New Roman" w:cs="Times New Roman"/>
          <w:b/>
        </w:rPr>
        <w:t>%</w:t>
      </w:r>
      <w:r>
        <w:rPr>
          <w:rFonts w:ascii="Times New Roman" w:hAnsi="Times New Roman" w:cs="Times New Roman"/>
          <w:b/>
        </w:rPr>
        <w:t>68,09</w:t>
      </w:r>
      <w:r w:rsidR="000575E7">
        <w:rPr>
          <w:rFonts w:ascii="Times New Roman" w:hAnsi="Times New Roman" w:cs="Times New Roman"/>
        </w:rPr>
        <w:t xml:space="preserve"> oranında </w:t>
      </w:r>
      <w:r w:rsidR="00BE7E6E">
        <w:rPr>
          <w:rFonts w:ascii="Times New Roman" w:hAnsi="Times New Roman" w:cs="Times New Roman"/>
        </w:rPr>
        <w:t xml:space="preserve">artarak </w:t>
      </w:r>
      <w:r w:rsidR="000575E7">
        <w:rPr>
          <w:rFonts w:ascii="Times New Roman" w:hAnsi="Times New Roman" w:cs="Times New Roman"/>
        </w:rPr>
        <w:t xml:space="preserve">, </w:t>
      </w:r>
      <w:r>
        <w:rPr>
          <w:rFonts w:ascii="Times New Roman" w:eastAsia="Times New Roman" w:hAnsi="Times New Roman" w:cs="Times New Roman"/>
          <w:b/>
          <w:color w:val="000000"/>
          <w:sz w:val="24"/>
          <w:szCs w:val="24"/>
          <w:lang w:eastAsia="tr-TR"/>
        </w:rPr>
        <w:t>14.895.426,17</w:t>
      </w:r>
      <w:r w:rsidR="000575E7" w:rsidRPr="00296FBE">
        <w:rPr>
          <w:rFonts w:ascii="Times New Roman" w:eastAsia="Times New Roman" w:hAnsi="Times New Roman" w:cs="Times New Roman"/>
          <w:b/>
          <w:color w:val="000000"/>
          <w:sz w:val="24"/>
          <w:szCs w:val="24"/>
          <w:lang w:eastAsia="tr-TR"/>
        </w:rPr>
        <w:t>TL.</w:t>
      </w:r>
      <w:r w:rsidR="000575E7">
        <w:rPr>
          <w:rFonts w:ascii="Times New Roman" w:eastAsia="Times New Roman" w:hAnsi="Times New Roman" w:cs="Times New Roman"/>
          <w:color w:val="000000"/>
          <w:sz w:val="24"/>
          <w:szCs w:val="24"/>
          <w:lang w:eastAsia="tr-TR"/>
        </w:rPr>
        <w:t xml:space="preserve"> olmuştur. Anılan bu dönemlerdeki mal ve hizmet alımı giderlerinin aylık gerçekleşmeleri aşağıda gösterilmiştir.</w:t>
      </w:r>
    </w:p>
    <w:p w:rsidR="000575E7" w:rsidRDefault="000575E7" w:rsidP="00144DFA">
      <w:pPr>
        <w:spacing w:after="0" w:line="240" w:lineRule="auto"/>
        <w:ind w:firstLine="709"/>
        <w:jc w:val="both"/>
        <w:rPr>
          <w:rFonts w:ascii="Times New Roman" w:eastAsia="Times New Roman" w:hAnsi="Times New Roman" w:cs="Times New Roman"/>
          <w:color w:val="000000"/>
          <w:lang w:eastAsia="tr-TR"/>
        </w:rPr>
      </w:pPr>
    </w:p>
    <w:tbl>
      <w:tblPr>
        <w:tblW w:w="9062" w:type="dxa"/>
        <w:tblInd w:w="-10" w:type="dxa"/>
        <w:tblCellMar>
          <w:left w:w="70" w:type="dxa"/>
          <w:right w:w="70" w:type="dxa"/>
        </w:tblCellMar>
        <w:tblLook w:val="04A0" w:firstRow="1" w:lastRow="0" w:firstColumn="1" w:lastColumn="0" w:noHBand="0" w:noVBand="1"/>
      </w:tblPr>
      <w:tblGrid>
        <w:gridCol w:w="915"/>
        <w:gridCol w:w="1637"/>
        <w:gridCol w:w="1559"/>
        <w:gridCol w:w="2138"/>
        <w:gridCol w:w="2813"/>
      </w:tblGrid>
      <w:tr w:rsidR="005A1309" w:rsidRPr="005A1309" w:rsidTr="005A1309">
        <w:trPr>
          <w:trHeight w:val="299"/>
        </w:trPr>
        <w:tc>
          <w:tcPr>
            <w:tcW w:w="90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2021-2022 Mal ve Hizmet Alım Gider Gerçekleşme Mukayesesi</w:t>
            </w:r>
          </w:p>
        </w:tc>
      </w:tr>
      <w:tr w:rsidR="005A1309" w:rsidRPr="005A1309" w:rsidTr="005A1309">
        <w:trPr>
          <w:trHeight w:val="29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Aylar</w:t>
            </w:r>
          </w:p>
        </w:tc>
        <w:tc>
          <w:tcPr>
            <w:tcW w:w="1637"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2021</w:t>
            </w:r>
          </w:p>
        </w:tc>
        <w:tc>
          <w:tcPr>
            <w:tcW w:w="1559"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2022</w:t>
            </w:r>
          </w:p>
        </w:tc>
        <w:tc>
          <w:tcPr>
            <w:tcW w:w="2138"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Değişim Tutarı</w:t>
            </w:r>
          </w:p>
        </w:tc>
        <w:tc>
          <w:tcPr>
            <w:tcW w:w="2813"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Değişim Oranı %</w:t>
            </w:r>
          </w:p>
        </w:tc>
      </w:tr>
      <w:tr w:rsidR="005A1309" w:rsidRPr="005A1309" w:rsidTr="005A1309">
        <w:trPr>
          <w:trHeight w:val="29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Ocak</w:t>
            </w:r>
          </w:p>
        </w:tc>
        <w:tc>
          <w:tcPr>
            <w:tcW w:w="1637"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992.807,58</w:t>
            </w:r>
          </w:p>
        </w:tc>
        <w:tc>
          <w:tcPr>
            <w:tcW w:w="1559"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420.530,51</w:t>
            </w:r>
          </w:p>
        </w:tc>
        <w:tc>
          <w:tcPr>
            <w:tcW w:w="2138"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-572.277,07</w:t>
            </w:r>
          </w:p>
        </w:tc>
        <w:tc>
          <w:tcPr>
            <w:tcW w:w="2813"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-57,64%</w:t>
            </w:r>
          </w:p>
        </w:tc>
      </w:tr>
      <w:tr w:rsidR="005A1309" w:rsidRPr="005A1309" w:rsidTr="005A1309">
        <w:trPr>
          <w:trHeight w:val="29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Şubat</w:t>
            </w:r>
          </w:p>
        </w:tc>
        <w:tc>
          <w:tcPr>
            <w:tcW w:w="1637"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1.210.403,03</w:t>
            </w:r>
          </w:p>
        </w:tc>
        <w:tc>
          <w:tcPr>
            <w:tcW w:w="1559"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2.252.763,49</w:t>
            </w:r>
          </w:p>
        </w:tc>
        <w:tc>
          <w:tcPr>
            <w:tcW w:w="2138"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1.042.360,46</w:t>
            </w:r>
          </w:p>
        </w:tc>
        <w:tc>
          <w:tcPr>
            <w:tcW w:w="2813"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86,12%</w:t>
            </w:r>
          </w:p>
        </w:tc>
      </w:tr>
      <w:tr w:rsidR="005A1309" w:rsidRPr="005A1309" w:rsidTr="005A1309">
        <w:trPr>
          <w:trHeight w:val="29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Mart</w:t>
            </w:r>
          </w:p>
        </w:tc>
        <w:tc>
          <w:tcPr>
            <w:tcW w:w="1637"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1.693.206,75</w:t>
            </w:r>
          </w:p>
        </w:tc>
        <w:tc>
          <w:tcPr>
            <w:tcW w:w="1559"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2.423.480,99</w:t>
            </w:r>
          </w:p>
        </w:tc>
        <w:tc>
          <w:tcPr>
            <w:tcW w:w="2138"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730.274,24</w:t>
            </w:r>
          </w:p>
        </w:tc>
        <w:tc>
          <w:tcPr>
            <w:tcW w:w="2813"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43,13%</w:t>
            </w:r>
          </w:p>
        </w:tc>
      </w:tr>
      <w:tr w:rsidR="005A1309" w:rsidRPr="005A1309" w:rsidTr="005A1309">
        <w:trPr>
          <w:trHeight w:val="29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Nisan</w:t>
            </w:r>
          </w:p>
        </w:tc>
        <w:tc>
          <w:tcPr>
            <w:tcW w:w="1637"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1.800.797,29</w:t>
            </w:r>
          </w:p>
        </w:tc>
        <w:tc>
          <w:tcPr>
            <w:tcW w:w="1559"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3.061.328,20</w:t>
            </w:r>
          </w:p>
        </w:tc>
        <w:tc>
          <w:tcPr>
            <w:tcW w:w="2138"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1.260.530,91</w:t>
            </w:r>
          </w:p>
        </w:tc>
        <w:tc>
          <w:tcPr>
            <w:tcW w:w="2813"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70,00%</w:t>
            </w:r>
          </w:p>
        </w:tc>
      </w:tr>
      <w:tr w:rsidR="005A1309" w:rsidRPr="005A1309" w:rsidTr="005A1309">
        <w:trPr>
          <w:trHeight w:val="29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Mayıs</w:t>
            </w:r>
          </w:p>
        </w:tc>
        <w:tc>
          <w:tcPr>
            <w:tcW w:w="1637"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1.280.099,71</w:t>
            </w:r>
          </w:p>
        </w:tc>
        <w:tc>
          <w:tcPr>
            <w:tcW w:w="1559"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4.156.569,05</w:t>
            </w:r>
          </w:p>
        </w:tc>
        <w:tc>
          <w:tcPr>
            <w:tcW w:w="2138"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2.876.469,34</w:t>
            </w:r>
          </w:p>
        </w:tc>
        <w:tc>
          <w:tcPr>
            <w:tcW w:w="2813"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224,71%</w:t>
            </w:r>
          </w:p>
        </w:tc>
      </w:tr>
      <w:tr w:rsidR="005A1309" w:rsidRPr="005A1309" w:rsidTr="005A1309">
        <w:trPr>
          <w:trHeight w:val="29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Haziran</w:t>
            </w:r>
          </w:p>
        </w:tc>
        <w:tc>
          <w:tcPr>
            <w:tcW w:w="1637"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1.884.053,91</w:t>
            </w:r>
          </w:p>
        </w:tc>
        <w:tc>
          <w:tcPr>
            <w:tcW w:w="1559"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2.570.753,93</w:t>
            </w:r>
          </w:p>
        </w:tc>
        <w:tc>
          <w:tcPr>
            <w:tcW w:w="2138"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686.700,02</w:t>
            </w:r>
          </w:p>
        </w:tc>
        <w:tc>
          <w:tcPr>
            <w:tcW w:w="2813"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color w:val="000000"/>
                <w:lang w:eastAsia="tr-TR"/>
              </w:rPr>
            </w:pPr>
            <w:r w:rsidRPr="005A1309">
              <w:rPr>
                <w:rFonts w:ascii="Times New Roman" w:eastAsia="Times New Roman" w:hAnsi="Times New Roman" w:cs="Times New Roman"/>
                <w:color w:val="000000"/>
                <w:lang w:eastAsia="tr-TR"/>
              </w:rPr>
              <w:t>36,45%</w:t>
            </w:r>
          </w:p>
        </w:tc>
      </w:tr>
      <w:tr w:rsidR="005A1309" w:rsidRPr="005A1309" w:rsidTr="005A1309">
        <w:trPr>
          <w:trHeight w:val="299"/>
        </w:trPr>
        <w:tc>
          <w:tcPr>
            <w:tcW w:w="915" w:type="dxa"/>
            <w:tcBorders>
              <w:top w:val="nil"/>
              <w:left w:val="single" w:sz="8" w:space="0" w:color="auto"/>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 xml:space="preserve">Toplam </w:t>
            </w:r>
          </w:p>
        </w:tc>
        <w:tc>
          <w:tcPr>
            <w:tcW w:w="1637"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8.861.368,27</w:t>
            </w:r>
          </w:p>
        </w:tc>
        <w:tc>
          <w:tcPr>
            <w:tcW w:w="1559"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14.895.426,17</w:t>
            </w:r>
          </w:p>
        </w:tc>
        <w:tc>
          <w:tcPr>
            <w:tcW w:w="2138"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right"/>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6.034.057,90</w:t>
            </w:r>
          </w:p>
        </w:tc>
        <w:tc>
          <w:tcPr>
            <w:tcW w:w="2813" w:type="dxa"/>
            <w:tcBorders>
              <w:top w:val="nil"/>
              <w:left w:val="nil"/>
              <w:bottom w:val="single" w:sz="8" w:space="0" w:color="auto"/>
              <w:right w:val="single" w:sz="8" w:space="0" w:color="auto"/>
            </w:tcBorders>
            <w:shd w:val="clear" w:color="auto" w:fill="auto"/>
            <w:noWrap/>
            <w:vAlign w:val="center"/>
            <w:hideMark/>
          </w:tcPr>
          <w:p w:rsidR="005A1309" w:rsidRPr="005A1309" w:rsidRDefault="005A1309" w:rsidP="005A1309">
            <w:pPr>
              <w:spacing w:after="0" w:line="240" w:lineRule="auto"/>
              <w:jc w:val="center"/>
              <w:rPr>
                <w:rFonts w:ascii="Times New Roman" w:eastAsia="Times New Roman" w:hAnsi="Times New Roman" w:cs="Times New Roman"/>
                <w:b/>
                <w:bCs/>
                <w:color w:val="000000"/>
                <w:lang w:eastAsia="tr-TR"/>
              </w:rPr>
            </w:pPr>
            <w:r w:rsidRPr="005A1309">
              <w:rPr>
                <w:rFonts w:ascii="Times New Roman" w:eastAsia="Times New Roman" w:hAnsi="Times New Roman" w:cs="Times New Roman"/>
                <w:b/>
                <w:bCs/>
                <w:color w:val="000000"/>
                <w:lang w:eastAsia="tr-TR"/>
              </w:rPr>
              <w:t>68,09%</w:t>
            </w:r>
          </w:p>
        </w:tc>
      </w:tr>
    </w:tbl>
    <w:p w:rsidR="00062513" w:rsidRDefault="00062513" w:rsidP="005A1309">
      <w:pPr>
        <w:rPr>
          <w:rFonts w:ascii="Times New Roman" w:hAnsi="Times New Roman" w:cs="Times New Roman"/>
          <w:b/>
          <w:sz w:val="28"/>
          <w:szCs w:val="28"/>
        </w:rPr>
      </w:pPr>
    </w:p>
    <w:p w:rsidR="009640D2" w:rsidRDefault="005A1309" w:rsidP="009640D2">
      <w:pPr>
        <w:ind w:firstLine="709"/>
        <w:jc w:val="center"/>
        <w:rPr>
          <w:rFonts w:ascii="Times New Roman" w:hAnsi="Times New Roman" w:cs="Times New Roman"/>
          <w:b/>
          <w:sz w:val="28"/>
          <w:szCs w:val="28"/>
        </w:rPr>
      </w:pPr>
      <w:r>
        <w:rPr>
          <w:rFonts w:ascii="Times New Roman" w:hAnsi="Times New Roman" w:cs="Times New Roman"/>
          <w:b/>
          <w:sz w:val="28"/>
          <w:szCs w:val="28"/>
        </w:rPr>
        <w:t>2021</w:t>
      </w:r>
      <w:r w:rsidR="009640D2">
        <w:rPr>
          <w:rFonts w:ascii="Times New Roman" w:hAnsi="Times New Roman" w:cs="Times New Roman"/>
          <w:b/>
          <w:sz w:val="28"/>
          <w:szCs w:val="28"/>
        </w:rPr>
        <w:t>-202</w:t>
      </w:r>
      <w:r>
        <w:rPr>
          <w:rFonts w:ascii="Times New Roman" w:hAnsi="Times New Roman" w:cs="Times New Roman"/>
          <w:b/>
          <w:sz w:val="28"/>
          <w:szCs w:val="28"/>
        </w:rPr>
        <w:t>2</w:t>
      </w:r>
      <w:r w:rsidR="009640D2">
        <w:rPr>
          <w:rFonts w:ascii="Times New Roman" w:hAnsi="Times New Roman" w:cs="Times New Roman"/>
          <w:b/>
          <w:sz w:val="28"/>
          <w:szCs w:val="28"/>
        </w:rPr>
        <w:t xml:space="preserve"> Mal ve Hizmet Alım Giderleri</w:t>
      </w:r>
    </w:p>
    <w:p w:rsidR="00D46F9E" w:rsidRPr="005A1309" w:rsidRDefault="005A1309" w:rsidP="005A1309">
      <w:pP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5FFB45F6" wp14:editId="45B7E61A">
            <wp:extent cx="5808268" cy="4703674"/>
            <wp:effectExtent l="0" t="0" r="2540" b="1905"/>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4535" w:rsidRDefault="00A605D7" w:rsidP="00284535">
      <w:pPr>
        <w:ind w:firstLine="709"/>
        <w:rPr>
          <w:rFonts w:ascii="Times New Roman" w:hAnsi="Times New Roman" w:cs="Times New Roman"/>
          <w:b/>
        </w:rPr>
      </w:pPr>
      <w:r>
        <w:rPr>
          <w:rFonts w:ascii="Times New Roman" w:hAnsi="Times New Roman" w:cs="Times New Roman"/>
          <w:b/>
        </w:rPr>
        <w:lastRenderedPageBreak/>
        <w:t>4</w:t>
      </w:r>
      <w:r w:rsidR="00284535" w:rsidRPr="000A31A9">
        <w:rPr>
          <w:rFonts w:ascii="Times New Roman" w:hAnsi="Times New Roman" w:cs="Times New Roman"/>
          <w:b/>
        </w:rPr>
        <w:t>.</w:t>
      </w:r>
      <w:r w:rsidR="00284535">
        <w:rPr>
          <w:rFonts w:ascii="Times New Roman" w:hAnsi="Times New Roman" w:cs="Times New Roman"/>
          <w:b/>
        </w:rPr>
        <w:t>Faiz Giderleri</w:t>
      </w:r>
    </w:p>
    <w:p w:rsidR="00284535" w:rsidRDefault="005A1309" w:rsidP="00284535">
      <w:pPr>
        <w:spacing w:after="0" w:line="240" w:lineRule="auto"/>
        <w:ind w:firstLine="709"/>
        <w:jc w:val="both"/>
        <w:rPr>
          <w:rFonts w:ascii="Times New Roman" w:hAnsi="Times New Roman" w:cs="Times New Roman"/>
        </w:rPr>
      </w:pPr>
      <w:r>
        <w:rPr>
          <w:rFonts w:ascii="Times New Roman" w:hAnsi="Times New Roman" w:cs="Times New Roman"/>
        </w:rPr>
        <w:t>Faiz giderleri için 2022</w:t>
      </w:r>
      <w:r w:rsidR="00284535">
        <w:rPr>
          <w:rFonts w:ascii="Times New Roman" w:hAnsi="Times New Roman" w:cs="Times New Roman"/>
        </w:rPr>
        <w:t xml:space="preserve"> yılı başında </w:t>
      </w:r>
      <w:r w:rsidR="005B7218">
        <w:rPr>
          <w:rFonts w:ascii="Times New Roman" w:eastAsia="Times New Roman" w:hAnsi="Times New Roman" w:cs="Times New Roman"/>
          <w:color w:val="000000"/>
          <w:sz w:val="24"/>
          <w:szCs w:val="24"/>
          <w:lang w:eastAsia="tr-TR"/>
        </w:rPr>
        <w:t>650</w:t>
      </w:r>
      <w:r w:rsidR="00284535" w:rsidRPr="008036A5">
        <w:rPr>
          <w:rFonts w:ascii="Times New Roman" w:eastAsia="Times New Roman" w:hAnsi="Times New Roman" w:cs="Times New Roman"/>
          <w:color w:val="000000"/>
          <w:sz w:val="24"/>
          <w:szCs w:val="24"/>
          <w:lang w:eastAsia="tr-TR"/>
        </w:rPr>
        <w:t>.000,00</w:t>
      </w:r>
      <w:r w:rsidR="00284535">
        <w:rPr>
          <w:rFonts w:ascii="Times New Roman" w:eastAsia="Times New Roman" w:hAnsi="Times New Roman" w:cs="Times New Roman"/>
          <w:color w:val="000000"/>
          <w:sz w:val="24"/>
          <w:szCs w:val="24"/>
          <w:lang w:eastAsia="tr-TR"/>
        </w:rPr>
        <w:t xml:space="preserve"> </w:t>
      </w:r>
      <w:r w:rsidR="00284535">
        <w:rPr>
          <w:rFonts w:ascii="Times New Roman" w:hAnsi="Times New Roman" w:cs="Times New Roman"/>
        </w:rPr>
        <w:t xml:space="preserve">TL. ödenek ayrılmıştır. </w:t>
      </w:r>
    </w:p>
    <w:p w:rsidR="00284535" w:rsidRDefault="00284535" w:rsidP="00284535">
      <w:pPr>
        <w:spacing w:after="0" w:line="240" w:lineRule="auto"/>
        <w:ind w:firstLine="709"/>
        <w:jc w:val="both"/>
        <w:rPr>
          <w:rFonts w:ascii="Times New Roman" w:hAnsi="Times New Roman" w:cs="Times New Roman"/>
        </w:rPr>
      </w:pPr>
    </w:p>
    <w:p w:rsidR="00284535" w:rsidRDefault="00BA3FEF" w:rsidP="00284535">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rPr>
        <w:t>2021</w:t>
      </w:r>
      <w:r w:rsidR="00284535">
        <w:rPr>
          <w:rFonts w:ascii="Times New Roman" w:hAnsi="Times New Roman" w:cs="Times New Roman"/>
        </w:rPr>
        <w:t xml:space="preserve"> yılı Ocak-Haziran döneminde </w:t>
      </w:r>
      <w:r>
        <w:rPr>
          <w:rFonts w:ascii="Times New Roman" w:eastAsia="Times New Roman" w:hAnsi="Times New Roman" w:cs="Times New Roman"/>
          <w:b/>
          <w:color w:val="000000"/>
          <w:sz w:val="24"/>
          <w:szCs w:val="24"/>
          <w:lang w:eastAsia="tr-TR"/>
        </w:rPr>
        <w:t xml:space="preserve">206.146,96 </w:t>
      </w:r>
      <w:r w:rsidRPr="00296FBE">
        <w:rPr>
          <w:rFonts w:ascii="Times New Roman" w:eastAsia="Times New Roman" w:hAnsi="Times New Roman" w:cs="Times New Roman"/>
          <w:b/>
          <w:color w:val="000000"/>
          <w:sz w:val="24"/>
          <w:szCs w:val="24"/>
          <w:lang w:eastAsia="tr-TR"/>
        </w:rPr>
        <w:t>TL.</w:t>
      </w:r>
      <w:r>
        <w:rPr>
          <w:rFonts w:ascii="Times New Roman" w:eastAsia="Times New Roman" w:hAnsi="Times New Roman" w:cs="Times New Roman"/>
          <w:color w:val="000000"/>
          <w:sz w:val="24"/>
          <w:szCs w:val="24"/>
          <w:lang w:eastAsia="tr-TR"/>
        </w:rPr>
        <w:t xml:space="preserve"> </w:t>
      </w:r>
      <w:r w:rsidR="00284535">
        <w:rPr>
          <w:rFonts w:ascii="Times New Roman" w:hAnsi="Times New Roman" w:cs="Times New Roman"/>
        </w:rPr>
        <w:t xml:space="preserve">olan </w:t>
      </w:r>
      <w:r w:rsidR="004E2448">
        <w:rPr>
          <w:rFonts w:ascii="Times New Roman" w:hAnsi="Times New Roman" w:cs="Times New Roman"/>
        </w:rPr>
        <w:t>faiz</w:t>
      </w:r>
      <w:r>
        <w:rPr>
          <w:rFonts w:ascii="Times New Roman" w:hAnsi="Times New Roman" w:cs="Times New Roman"/>
        </w:rPr>
        <w:t xml:space="preserve"> giderleri 2022</w:t>
      </w:r>
      <w:r w:rsidR="00284535">
        <w:rPr>
          <w:rFonts w:ascii="Times New Roman" w:hAnsi="Times New Roman" w:cs="Times New Roman"/>
        </w:rPr>
        <w:t xml:space="preserve"> yılı Ocak-Haziran döneminde </w:t>
      </w:r>
      <w:r w:rsidR="00284535" w:rsidRPr="00296FBE">
        <w:rPr>
          <w:rFonts w:ascii="Times New Roman" w:hAnsi="Times New Roman" w:cs="Times New Roman"/>
          <w:b/>
        </w:rPr>
        <w:t>%</w:t>
      </w:r>
      <w:r>
        <w:rPr>
          <w:rFonts w:ascii="Times New Roman" w:hAnsi="Times New Roman" w:cs="Times New Roman"/>
          <w:b/>
        </w:rPr>
        <w:t>-59,03</w:t>
      </w:r>
      <w:r w:rsidR="00284535">
        <w:rPr>
          <w:rFonts w:ascii="Times New Roman" w:hAnsi="Times New Roman" w:cs="Times New Roman"/>
        </w:rPr>
        <w:t xml:space="preserve"> oranında </w:t>
      </w:r>
      <w:r w:rsidR="00D46F9E">
        <w:rPr>
          <w:rFonts w:ascii="Times New Roman" w:hAnsi="Times New Roman" w:cs="Times New Roman"/>
        </w:rPr>
        <w:t>azalarak</w:t>
      </w:r>
      <w:r w:rsidR="00284535">
        <w:rPr>
          <w:rFonts w:ascii="Times New Roman" w:hAnsi="Times New Roman" w:cs="Times New Roman"/>
        </w:rPr>
        <w:t xml:space="preserve">, </w:t>
      </w:r>
      <w:r>
        <w:rPr>
          <w:rFonts w:ascii="Times New Roman" w:eastAsia="Times New Roman" w:hAnsi="Times New Roman" w:cs="Times New Roman"/>
          <w:b/>
          <w:color w:val="000000"/>
          <w:sz w:val="24"/>
          <w:szCs w:val="24"/>
          <w:lang w:eastAsia="tr-TR"/>
        </w:rPr>
        <w:t>84450,23</w:t>
      </w:r>
      <w:r w:rsidR="004E2448">
        <w:rPr>
          <w:rFonts w:ascii="Times New Roman" w:eastAsia="Times New Roman" w:hAnsi="Times New Roman" w:cs="Times New Roman"/>
          <w:b/>
          <w:color w:val="000000"/>
          <w:sz w:val="24"/>
          <w:szCs w:val="24"/>
          <w:lang w:eastAsia="tr-TR"/>
        </w:rPr>
        <w:t xml:space="preserve"> </w:t>
      </w:r>
      <w:r w:rsidR="00284535" w:rsidRPr="00296FBE">
        <w:rPr>
          <w:rFonts w:ascii="Times New Roman" w:eastAsia="Times New Roman" w:hAnsi="Times New Roman" w:cs="Times New Roman"/>
          <w:b/>
          <w:color w:val="000000"/>
          <w:sz w:val="24"/>
          <w:szCs w:val="24"/>
          <w:lang w:eastAsia="tr-TR"/>
        </w:rPr>
        <w:t>TL.</w:t>
      </w:r>
      <w:r w:rsidR="00284535">
        <w:rPr>
          <w:rFonts w:ascii="Times New Roman" w:eastAsia="Times New Roman" w:hAnsi="Times New Roman" w:cs="Times New Roman"/>
          <w:color w:val="000000"/>
          <w:sz w:val="24"/>
          <w:szCs w:val="24"/>
          <w:lang w:eastAsia="tr-TR"/>
        </w:rPr>
        <w:t xml:space="preserve"> olmuştur. Anılan bu dönemlerdeki </w:t>
      </w:r>
      <w:r w:rsidR="004E2448">
        <w:rPr>
          <w:rFonts w:ascii="Times New Roman" w:eastAsia="Times New Roman" w:hAnsi="Times New Roman" w:cs="Times New Roman"/>
          <w:color w:val="000000"/>
          <w:sz w:val="24"/>
          <w:szCs w:val="24"/>
          <w:lang w:eastAsia="tr-TR"/>
        </w:rPr>
        <w:t xml:space="preserve">faiz </w:t>
      </w:r>
      <w:r w:rsidR="00284535">
        <w:rPr>
          <w:rFonts w:ascii="Times New Roman" w:eastAsia="Times New Roman" w:hAnsi="Times New Roman" w:cs="Times New Roman"/>
          <w:color w:val="000000"/>
          <w:sz w:val="24"/>
          <w:szCs w:val="24"/>
          <w:lang w:eastAsia="tr-TR"/>
        </w:rPr>
        <w:t>giderlerinin aylık gerçekleşmeleri aşağıda gösterilmiştir.</w:t>
      </w:r>
    </w:p>
    <w:p w:rsidR="00BA3FEF" w:rsidRDefault="00BA3FEF" w:rsidP="00284535">
      <w:pPr>
        <w:spacing w:after="0" w:line="240" w:lineRule="auto"/>
        <w:ind w:firstLine="709"/>
        <w:jc w:val="both"/>
        <w:rPr>
          <w:rFonts w:ascii="Times New Roman" w:eastAsia="Times New Roman" w:hAnsi="Times New Roman" w:cs="Times New Roman"/>
          <w:color w:val="000000"/>
          <w:sz w:val="24"/>
          <w:szCs w:val="24"/>
          <w:lang w:eastAsia="tr-TR"/>
        </w:rPr>
      </w:pPr>
    </w:p>
    <w:tbl>
      <w:tblPr>
        <w:tblW w:w="9062" w:type="dxa"/>
        <w:tblInd w:w="-10" w:type="dxa"/>
        <w:tblCellMar>
          <w:left w:w="70" w:type="dxa"/>
          <w:right w:w="70" w:type="dxa"/>
        </w:tblCellMar>
        <w:tblLook w:val="04A0" w:firstRow="1" w:lastRow="0" w:firstColumn="1" w:lastColumn="0" w:noHBand="0" w:noVBand="1"/>
      </w:tblPr>
      <w:tblGrid>
        <w:gridCol w:w="1952"/>
        <w:gridCol w:w="1439"/>
        <w:gridCol w:w="1853"/>
        <w:gridCol w:w="1844"/>
        <w:gridCol w:w="1974"/>
      </w:tblGrid>
      <w:tr w:rsidR="00BA3FEF" w:rsidRPr="00BA3FEF" w:rsidTr="00BA3FEF">
        <w:trPr>
          <w:trHeight w:val="315"/>
        </w:trPr>
        <w:tc>
          <w:tcPr>
            <w:tcW w:w="90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2021-2022 Faiz Giderleri Gerçekleşme Mukayesesi</w:t>
            </w:r>
          </w:p>
        </w:tc>
      </w:tr>
      <w:tr w:rsidR="00BA3FEF" w:rsidRPr="00BA3FEF" w:rsidTr="00BA3FEF">
        <w:trPr>
          <w:trHeight w:val="315"/>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Aylar</w:t>
            </w:r>
          </w:p>
        </w:tc>
        <w:tc>
          <w:tcPr>
            <w:tcW w:w="1439"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2021</w:t>
            </w:r>
          </w:p>
        </w:tc>
        <w:tc>
          <w:tcPr>
            <w:tcW w:w="1853"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2022</w:t>
            </w:r>
          </w:p>
        </w:tc>
        <w:tc>
          <w:tcPr>
            <w:tcW w:w="184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Değişim Tutarı</w:t>
            </w:r>
          </w:p>
        </w:tc>
        <w:tc>
          <w:tcPr>
            <w:tcW w:w="197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Değişim Oranı %</w:t>
            </w:r>
          </w:p>
        </w:tc>
      </w:tr>
      <w:tr w:rsidR="00BA3FEF" w:rsidRPr="00BA3FEF" w:rsidTr="00BA3FEF">
        <w:trPr>
          <w:trHeight w:val="315"/>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Ocak</w:t>
            </w:r>
          </w:p>
        </w:tc>
        <w:tc>
          <w:tcPr>
            <w:tcW w:w="1439"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29.360,06</w:t>
            </w:r>
          </w:p>
        </w:tc>
        <w:tc>
          <w:tcPr>
            <w:tcW w:w="1853"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15.923,89</w:t>
            </w:r>
          </w:p>
        </w:tc>
        <w:tc>
          <w:tcPr>
            <w:tcW w:w="184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-13.436,17</w:t>
            </w:r>
          </w:p>
        </w:tc>
        <w:tc>
          <w:tcPr>
            <w:tcW w:w="197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-45,76%</w:t>
            </w:r>
          </w:p>
        </w:tc>
      </w:tr>
      <w:tr w:rsidR="00BA3FEF" w:rsidRPr="00BA3FEF" w:rsidTr="00BA3FEF">
        <w:trPr>
          <w:trHeight w:val="315"/>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Şubat</w:t>
            </w:r>
          </w:p>
        </w:tc>
        <w:tc>
          <w:tcPr>
            <w:tcW w:w="1439"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28.362,53</w:t>
            </w:r>
          </w:p>
        </w:tc>
        <w:tc>
          <w:tcPr>
            <w:tcW w:w="1853"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15.193,11</w:t>
            </w:r>
          </w:p>
        </w:tc>
        <w:tc>
          <w:tcPr>
            <w:tcW w:w="184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-13.169,42</w:t>
            </w:r>
          </w:p>
        </w:tc>
        <w:tc>
          <w:tcPr>
            <w:tcW w:w="197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-46,43%</w:t>
            </w:r>
          </w:p>
        </w:tc>
      </w:tr>
      <w:tr w:rsidR="00BA3FEF" w:rsidRPr="00BA3FEF" w:rsidTr="00BA3FEF">
        <w:trPr>
          <w:trHeight w:val="315"/>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Mart</w:t>
            </w:r>
          </w:p>
        </w:tc>
        <w:tc>
          <w:tcPr>
            <w:tcW w:w="1439"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37.827,53</w:t>
            </w:r>
          </w:p>
        </w:tc>
        <w:tc>
          <w:tcPr>
            <w:tcW w:w="1853"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14.455,80</w:t>
            </w:r>
          </w:p>
        </w:tc>
        <w:tc>
          <w:tcPr>
            <w:tcW w:w="184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-23.371,73</w:t>
            </w:r>
          </w:p>
        </w:tc>
        <w:tc>
          <w:tcPr>
            <w:tcW w:w="197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-61,78%</w:t>
            </w:r>
          </w:p>
        </w:tc>
      </w:tr>
      <w:tr w:rsidR="00BA3FEF" w:rsidRPr="00BA3FEF" w:rsidTr="00BA3FEF">
        <w:trPr>
          <w:trHeight w:val="315"/>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Nisan</w:t>
            </w:r>
          </w:p>
        </w:tc>
        <w:tc>
          <w:tcPr>
            <w:tcW w:w="1439"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42.303,83</w:t>
            </w:r>
          </w:p>
        </w:tc>
        <w:tc>
          <w:tcPr>
            <w:tcW w:w="1853"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13.711,90</w:t>
            </w:r>
          </w:p>
        </w:tc>
        <w:tc>
          <w:tcPr>
            <w:tcW w:w="184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-28.591,93</w:t>
            </w:r>
          </w:p>
        </w:tc>
        <w:tc>
          <w:tcPr>
            <w:tcW w:w="197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-67,59%</w:t>
            </w:r>
          </w:p>
        </w:tc>
      </w:tr>
      <w:tr w:rsidR="00BA3FEF" w:rsidRPr="00BA3FEF" w:rsidTr="00BA3FEF">
        <w:trPr>
          <w:trHeight w:val="315"/>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Mayıs</w:t>
            </w:r>
          </w:p>
        </w:tc>
        <w:tc>
          <w:tcPr>
            <w:tcW w:w="1439"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34.779,62</w:t>
            </w:r>
          </w:p>
        </w:tc>
        <w:tc>
          <w:tcPr>
            <w:tcW w:w="1853"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12.961,37</w:t>
            </w:r>
          </w:p>
        </w:tc>
        <w:tc>
          <w:tcPr>
            <w:tcW w:w="184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-21.818,25</w:t>
            </w:r>
          </w:p>
        </w:tc>
        <w:tc>
          <w:tcPr>
            <w:tcW w:w="197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-62,73%</w:t>
            </w:r>
          </w:p>
        </w:tc>
      </w:tr>
      <w:tr w:rsidR="00BA3FEF" w:rsidRPr="00BA3FEF" w:rsidTr="00BA3FEF">
        <w:trPr>
          <w:trHeight w:val="315"/>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Haziran</w:t>
            </w:r>
          </w:p>
        </w:tc>
        <w:tc>
          <w:tcPr>
            <w:tcW w:w="1439"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33.513,39</w:t>
            </w:r>
          </w:p>
        </w:tc>
        <w:tc>
          <w:tcPr>
            <w:tcW w:w="1853"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12.204,16</w:t>
            </w:r>
          </w:p>
        </w:tc>
        <w:tc>
          <w:tcPr>
            <w:tcW w:w="184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-21.309,23</w:t>
            </w:r>
          </w:p>
        </w:tc>
        <w:tc>
          <w:tcPr>
            <w:tcW w:w="197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color w:val="000000"/>
                <w:lang w:eastAsia="tr-TR"/>
              </w:rPr>
            </w:pPr>
            <w:r w:rsidRPr="00BA3FEF">
              <w:rPr>
                <w:rFonts w:ascii="Times New Roman" w:eastAsia="Times New Roman" w:hAnsi="Times New Roman" w:cs="Times New Roman"/>
                <w:color w:val="000000"/>
                <w:lang w:eastAsia="tr-TR"/>
              </w:rPr>
              <w:t>-63,58%</w:t>
            </w:r>
          </w:p>
        </w:tc>
      </w:tr>
      <w:tr w:rsidR="00BA3FEF" w:rsidRPr="00BA3FEF" w:rsidTr="00BA3FEF">
        <w:trPr>
          <w:trHeight w:val="315"/>
        </w:trPr>
        <w:tc>
          <w:tcPr>
            <w:tcW w:w="1952" w:type="dxa"/>
            <w:tcBorders>
              <w:top w:val="nil"/>
              <w:left w:val="single" w:sz="8" w:space="0" w:color="auto"/>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center"/>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 xml:space="preserve">Toplam </w:t>
            </w:r>
          </w:p>
        </w:tc>
        <w:tc>
          <w:tcPr>
            <w:tcW w:w="1439"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206.146,96</w:t>
            </w:r>
          </w:p>
        </w:tc>
        <w:tc>
          <w:tcPr>
            <w:tcW w:w="1853"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84.450,23</w:t>
            </w:r>
          </w:p>
        </w:tc>
        <w:tc>
          <w:tcPr>
            <w:tcW w:w="184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-121.696,73</w:t>
            </w:r>
          </w:p>
        </w:tc>
        <w:tc>
          <w:tcPr>
            <w:tcW w:w="1974" w:type="dxa"/>
            <w:tcBorders>
              <w:top w:val="nil"/>
              <w:left w:val="nil"/>
              <w:bottom w:val="single" w:sz="8" w:space="0" w:color="auto"/>
              <w:right w:val="single" w:sz="8" w:space="0" w:color="auto"/>
            </w:tcBorders>
            <w:shd w:val="clear" w:color="auto" w:fill="auto"/>
            <w:noWrap/>
            <w:vAlign w:val="center"/>
            <w:hideMark/>
          </w:tcPr>
          <w:p w:rsidR="00BA3FEF" w:rsidRPr="00BA3FEF" w:rsidRDefault="00BA3FEF" w:rsidP="00BA3FEF">
            <w:pPr>
              <w:spacing w:after="0" w:line="240" w:lineRule="auto"/>
              <w:jc w:val="right"/>
              <w:rPr>
                <w:rFonts w:ascii="Times New Roman" w:eastAsia="Times New Roman" w:hAnsi="Times New Roman" w:cs="Times New Roman"/>
                <w:b/>
                <w:bCs/>
                <w:color w:val="000000"/>
                <w:lang w:eastAsia="tr-TR"/>
              </w:rPr>
            </w:pPr>
            <w:r w:rsidRPr="00BA3FEF">
              <w:rPr>
                <w:rFonts w:ascii="Times New Roman" w:eastAsia="Times New Roman" w:hAnsi="Times New Roman" w:cs="Times New Roman"/>
                <w:b/>
                <w:bCs/>
                <w:color w:val="000000"/>
                <w:lang w:eastAsia="tr-TR"/>
              </w:rPr>
              <w:t>-59,03%</w:t>
            </w:r>
          </w:p>
        </w:tc>
      </w:tr>
    </w:tbl>
    <w:p w:rsidR="00062513" w:rsidRDefault="00062513" w:rsidP="00144DFA">
      <w:pPr>
        <w:rPr>
          <w:rFonts w:ascii="Times New Roman" w:hAnsi="Times New Roman" w:cs="Times New Roman"/>
          <w:b/>
          <w:sz w:val="28"/>
          <w:szCs w:val="28"/>
        </w:rPr>
      </w:pPr>
    </w:p>
    <w:p w:rsidR="005B7B0B" w:rsidRDefault="005B7218" w:rsidP="005B7B0B">
      <w:pPr>
        <w:ind w:firstLine="709"/>
        <w:jc w:val="center"/>
        <w:rPr>
          <w:rFonts w:ascii="Times New Roman" w:hAnsi="Times New Roman" w:cs="Times New Roman"/>
          <w:b/>
          <w:sz w:val="28"/>
          <w:szCs w:val="28"/>
        </w:rPr>
      </w:pPr>
      <w:r>
        <w:rPr>
          <w:rFonts w:ascii="Times New Roman" w:hAnsi="Times New Roman" w:cs="Times New Roman"/>
          <w:b/>
          <w:sz w:val="28"/>
          <w:szCs w:val="28"/>
        </w:rPr>
        <w:t>2020</w:t>
      </w:r>
      <w:r w:rsidR="005B7B0B">
        <w:rPr>
          <w:rFonts w:ascii="Times New Roman" w:hAnsi="Times New Roman" w:cs="Times New Roman"/>
          <w:b/>
          <w:sz w:val="28"/>
          <w:szCs w:val="28"/>
        </w:rPr>
        <w:t>-202</w:t>
      </w:r>
      <w:r>
        <w:rPr>
          <w:rFonts w:ascii="Times New Roman" w:hAnsi="Times New Roman" w:cs="Times New Roman"/>
          <w:b/>
          <w:sz w:val="28"/>
          <w:szCs w:val="28"/>
        </w:rPr>
        <w:t>1</w:t>
      </w:r>
      <w:r w:rsidR="005B7B0B">
        <w:rPr>
          <w:rFonts w:ascii="Times New Roman" w:hAnsi="Times New Roman" w:cs="Times New Roman"/>
          <w:b/>
          <w:sz w:val="28"/>
          <w:szCs w:val="28"/>
        </w:rPr>
        <w:t xml:space="preserve"> Faiz Giderleri</w:t>
      </w:r>
    </w:p>
    <w:p w:rsidR="00F47C38" w:rsidRPr="00BA3FEF" w:rsidRDefault="00BA3FEF" w:rsidP="00BA3FEF">
      <w:pP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1567B81D" wp14:editId="470EDCAB">
            <wp:extent cx="5735116" cy="4710989"/>
            <wp:effectExtent l="0" t="0" r="18415" b="13970"/>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05D7" w:rsidRDefault="00A605D7" w:rsidP="00A605D7">
      <w:pPr>
        <w:ind w:firstLine="709"/>
        <w:rPr>
          <w:rFonts w:ascii="Times New Roman" w:hAnsi="Times New Roman" w:cs="Times New Roman"/>
          <w:b/>
        </w:rPr>
      </w:pPr>
      <w:r>
        <w:rPr>
          <w:rFonts w:ascii="Times New Roman" w:hAnsi="Times New Roman" w:cs="Times New Roman"/>
          <w:b/>
        </w:rPr>
        <w:lastRenderedPageBreak/>
        <w:t>5</w:t>
      </w:r>
      <w:r w:rsidRPr="000A31A9">
        <w:rPr>
          <w:rFonts w:ascii="Times New Roman" w:hAnsi="Times New Roman" w:cs="Times New Roman"/>
          <w:b/>
        </w:rPr>
        <w:t>.</w:t>
      </w:r>
      <w:r>
        <w:rPr>
          <w:rFonts w:ascii="Times New Roman" w:hAnsi="Times New Roman" w:cs="Times New Roman"/>
          <w:b/>
        </w:rPr>
        <w:t>Cari Transferler</w:t>
      </w:r>
    </w:p>
    <w:p w:rsidR="00020682" w:rsidRDefault="00020682" w:rsidP="00A605D7">
      <w:pPr>
        <w:spacing w:after="0" w:line="240" w:lineRule="auto"/>
        <w:ind w:firstLine="709"/>
        <w:jc w:val="both"/>
        <w:rPr>
          <w:rFonts w:ascii="Times New Roman" w:hAnsi="Times New Roman" w:cs="Times New Roman"/>
        </w:rPr>
      </w:pPr>
      <w:r>
        <w:rPr>
          <w:rFonts w:ascii="Times New Roman" w:hAnsi="Times New Roman" w:cs="Times New Roman"/>
        </w:rPr>
        <w:t>Cari transferler; sermaye birikimi hedeflenmeyen ve cari nitelikli mal ve hizmet alımını finanse etmek amacıyla yapılan karşılıksız ödemelerdir.</w:t>
      </w:r>
    </w:p>
    <w:p w:rsidR="00A605D7" w:rsidRDefault="00E9573D" w:rsidP="00A605D7">
      <w:pPr>
        <w:spacing w:after="0" w:line="240" w:lineRule="auto"/>
        <w:ind w:firstLine="709"/>
        <w:jc w:val="both"/>
        <w:rPr>
          <w:rFonts w:ascii="Times New Roman" w:hAnsi="Times New Roman" w:cs="Times New Roman"/>
        </w:rPr>
      </w:pPr>
      <w:r>
        <w:rPr>
          <w:rFonts w:ascii="Times New Roman" w:hAnsi="Times New Roman" w:cs="Times New Roman"/>
        </w:rPr>
        <w:t>Cari transfer</w:t>
      </w:r>
      <w:r w:rsidR="00020682">
        <w:rPr>
          <w:rFonts w:ascii="Times New Roman" w:hAnsi="Times New Roman" w:cs="Times New Roman"/>
        </w:rPr>
        <w:t xml:space="preserve"> harcamaları</w:t>
      </w:r>
      <w:r w:rsidR="00BA3FEF">
        <w:rPr>
          <w:rFonts w:ascii="Times New Roman" w:hAnsi="Times New Roman" w:cs="Times New Roman"/>
        </w:rPr>
        <w:t xml:space="preserve"> için 2022</w:t>
      </w:r>
      <w:r w:rsidR="00A605D7">
        <w:rPr>
          <w:rFonts w:ascii="Times New Roman" w:hAnsi="Times New Roman" w:cs="Times New Roman"/>
        </w:rPr>
        <w:t xml:space="preserve"> yılı başında </w:t>
      </w:r>
      <w:r w:rsidR="00BA3FEF">
        <w:rPr>
          <w:rFonts w:ascii="Times New Roman" w:eastAsia="Times New Roman" w:hAnsi="Times New Roman" w:cs="Times New Roman"/>
          <w:color w:val="000000"/>
          <w:sz w:val="24"/>
          <w:szCs w:val="24"/>
          <w:lang w:eastAsia="tr-TR"/>
        </w:rPr>
        <w:t>288</w:t>
      </w:r>
      <w:r w:rsidRPr="00E9573D">
        <w:rPr>
          <w:rFonts w:ascii="Times New Roman" w:eastAsia="Times New Roman" w:hAnsi="Times New Roman" w:cs="Times New Roman"/>
          <w:color w:val="000000"/>
          <w:sz w:val="24"/>
          <w:szCs w:val="24"/>
          <w:lang w:eastAsia="tr-TR"/>
        </w:rPr>
        <w:t>.</w:t>
      </w:r>
      <w:r w:rsidR="00BA3FEF">
        <w:rPr>
          <w:rFonts w:ascii="Times New Roman" w:eastAsia="Times New Roman" w:hAnsi="Times New Roman" w:cs="Times New Roman"/>
          <w:color w:val="000000"/>
          <w:sz w:val="24"/>
          <w:szCs w:val="24"/>
          <w:lang w:eastAsia="tr-TR"/>
        </w:rPr>
        <w:t>1</w:t>
      </w:r>
      <w:r w:rsidRPr="00E9573D">
        <w:rPr>
          <w:rFonts w:ascii="Times New Roman" w:eastAsia="Times New Roman" w:hAnsi="Times New Roman" w:cs="Times New Roman"/>
          <w:color w:val="000000"/>
          <w:sz w:val="24"/>
          <w:szCs w:val="24"/>
          <w:lang w:eastAsia="tr-TR"/>
        </w:rPr>
        <w:t>00,00</w:t>
      </w:r>
      <w:r>
        <w:rPr>
          <w:rFonts w:ascii="Times New Roman" w:eastAsia="Times New Roman" w:hAnsi="Times New Roman" w:cs="Times New Roman"/>
          <w:color w:val="000000"/>
          <w:sz w:val="24"/>
          <w:szCs w:val="24"/>
          <w:lang w:eastAsia="tr-TR"/>
        </w:rPr>
        <w:t xml:space="preserve"> </w:t>
      </w:r>
      <w:r w:rsidR="00A605D7">
        <w:rPr>
          <w:rFonts w:ascii="Times New Roman" w:hAnsi="Times New Roman" w:cs="Times New Roman"/>
        </w:rPr>
        <w:t xml:space="preserve">TL. ödenek ayrılmıştır. </w:t>
      </w:r>
      <w:r w:rsidR="00020682">
        <w:rPr>
          <w:rFonts w:ascii="Times New Roman" w:hAnsi="Times New Roman" w:cs="Times New Roman"/>
        </w:rPr>
        <w:t>Cari transfer ödeneklerinin detay bazında kullanımına dair aşağıdaki tablolar düzenlenmiştir. En sonda ise genel görünüm özetlenmiştir.</w:t>
      </w:r>
    </w:p>
    <w:p w:rsidR="00020682" w:rsidRDefault="00020682" w:rsidP="00A605D7">
      <w:pPr>
        <w:spacing w:after="0" w:line="240" w:lineRule="auto"/>
        <w:ind w:firstLine="709"/>
        <w:jc w:val="both"/>
        <w:rPr>
          <w:rFonts w:ascii="Times New Roman" w:hAnsi="Times New Roman" w:cs="Times New Roman"/>
        </w:rPr>
      </w:pPr>
    </w:p>
    <w:tbl>
      <w:tblPr>
        <w:tblW w:w="9062" w:type="dxa"/>
        <w:tblInd w:w="-10" w:type="dxa"/>
        <w:tblCellMar>
          <w:left w:w="70" w:type="dxa"/>
          <w:right w:w="70" w:type="dxa"/>
        </w:tblCellMar>
        <w:tblLook w:val="04A0" w:firstRow="1" w:lastRow="0" w:firstColumn="1" w:lastColumn="0" w:noHBand="0" w:noVBand="1"/>
      </w:tblPr>
      <w:tblGrid>
        <w:gridCol w:w="1557"/>
        <w:gridCol w:w="2127"/>
        <w:gridCol w:w="1845"/>
        <w:gridCol w:w="1559"/>
        <w:gridCol w:w="1974"/>
      </w:tblGrid>
      <w:tr w:rsidR="00947E15" w:rsidRPr="00947E15" w:rsidTr="00947E15">
        <w:trPr>
          <w:trHeight w:val="208"/>
        </w:trPr>
        <w:tc>
          <w:tcPr>
            <w:tcW w:w="9062" w:type="dxa"/>
            <w:gridSpan w:val="5"/>
            <w:tcBorders>
              <w:top w:val="single" w:sz="8" w:space="0" w:color="auto"/>
              <w:left w:val="single" w:sz="8" w:space="0" w:color="auto"/>
              <w:bottom w:val="nil"/>
              <w:right w:val="single" w:sz="8" w:space="0" w:color="000000"/>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 xml:space="preserve">2021-2022 Cari Transfer Gerçekleşme Mukayesesi </w:t>
            </w:r>
          </w:p>
        </w:tc>
      </w:tr>
      <w:tr w:rsidR="00947E15" w:rsidRPr="00947E15" w:rsidTr="00947E15">
        <w:trPr>
          <w:trHeight w:val="208"/>
        </w:trPr>
        <w:tc>
          <w:tcPr>
            <w:tcW w:w="9062" w:type="dxa"/>
            <w:gridSpan w:val="5"/>
            <w:tcBorders>
              <w:top w:val="nil"/>
              <w:left w:val="single" w:sz="8" w:space="0" w:color="auto"/>
              <w:bottom w:val="single" w:sz="8" w:space="0" w:color="auto"/>
              <w:right w:val="single" w:sz="8" w:space="0" w:color="000000"/>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(05.03 – Kar amacı gütmeyen kurumlara yapılan transferler)</w:t>
            </w:r>
          </w:p>
        </w:tc>
      </w:tr>
      <w:tr w:rsidR="00947E15" w:rsidRPr="00947E15" w:rsidTr="00947E15">
        <w:trPr>
          <w:trHeight w:val="208"/>
        </w:trPr>
        <w:tc>
          <w:tcPr>
            <w:tcW w:w="1557"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Aylar</w:t>
            </w:r>
          </w:p>
        </w:tc>
        <w:tc>
          <w:tcPr>
            <w:tcW w:w="2127"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2021</w:t>
            </w:r>
          </w:p>
        </w:tc>
        <w:tc>
          <w:tcPr>
            <w:tcW w:w="1845"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2022</w:t>
            </w:r>
          </w:p>
        </w:tc>
        <w:tc>
          <w:tcPr>
            <w:tcW w:w="155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Değişim Tutarı</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Değişim Oranı %</w:t>
            </w:r>
          </w:p>
        </w:tc>
      </w:tr>
      <w:tr w:rsidR="00947E15" w:rsidRPr="00947E15" w:rsidTr="00947E15">
        <w:trPr>
          <w:trHeight w:val="208"/>
        </w:trPr>
        <w:tc>
          <w:tcPr>
            <w:tcW w:w="1557"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Ocak</w:t>
            </w:r>
          </w:p>
        </w:tc>
        <w:tc>
          <w:tcPr>
            <w:tcW w:w="2127"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w:t>
            </w:r>
          </w:p>
        </w:tc>
        <w:tc>
          <w:tcPr>
            <w:tcW w:w="1845"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r>
      <w:tr w:rsidR="00947E15" w:rsidRPr="00947E15" w:rsidTr="00947E15">
        <w:trPr>
          <w:trHeight w:val="208"/>
        </w:trPr>
        <w:tc>
          <w:tcPr>
            <w:tcW w:w="1557"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Şubat</w:t>
            </w:r>
          </w:p>
        </w:tc>
        <w:tc>
          <w:tcPr>
            <w:tcW w:w="2127"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w:t>
            </w:r>
          </w:p>
        </w:tc>
        <w:tc>
          <w:tcPr>
            <w:tcW w:w="1845"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r>
      <w:tr w:rsidR="00947E15" w:rsidRPr="00947E15" w:rsidTr="00947E15">
        <w:trPr>
          <w:trHeight w:val="208"/>
        </w:trPr>
        <w:tc>
          <w:tcPr>
            <w:tcW w:w="1557"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Mart</w:t>
            </w:r>
          </w:p>
        </w:tc>
        <w:tc>
          <w:tcPr>
            <w:tcW w:w="2127"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22.099,27</w:t>
            </w:r>
          </w:p>
        </w:tc>
        <w:tc>
          <w:tcPr>
            <w:tcW w:w="1845"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c>
          <w:tcPr>
            <w:tcW w:w="155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-22.099,27</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-100,00%</w:t>
            </w:r>
          </w:p>
        </w:tc>
      </w:tr>
      <w:tr w:rsidR="00947E15" w:rsidRPr="00947E15" w:rsidTr="00947E15">
        <w:trPr>
          <w:trHeight w:val="208"/>
        </w:trPr>
        <w:tc>
          <w:tcPr>
            <w:tcW w:w="1557"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Nisan</w:t>
            </w:r>
          </w:p>
        </w:tc>
        <w:tc>
          <w:tcPr>
            <w:tcW w:w="2127"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w:t>
            </w:r>
          </w:p>
        </w:tc>
        <w:tc>
          <w:tcPr>
            <w:tcW w:w="1845"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33274</w:t>
            </w:r>
          </w:p>
        </w:tc>
        <w:tc>
          <w:tcPr>
            <w:tcW w:w="155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33.274,00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r>
      <w:tr w:rsidR="00947E15" w:rsidRPr="00947E15" w:rsidTr="00947E15">
        <w:trPr>
          <w:trHeight w:val="208"/>
        </w:trPr>
        <w:tc>
          <w:tcPr>
            <w:tcW w:w="1557"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Mayıs</w:t>
            </w:r>
          </w:p>
        </w:tc>
        <w:tc>
          <w:tcPr>
            <w:tcW w:w="2127"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w:t>
            </w:r>
          </w:p>
        </w:tc>
        <w:tc>
          <w:tcPr>
            <w:tcW w:w="1845"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20000</w:t>
            </w:r>
          </w:p>
        </w:tc>
        <w:tc>
          <w:tcPr>
            <w:tcW w:w="155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20.000,00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r>
      <w:tr w:rsidR="00947E15" w:rsidRPr="00947E15" w:rsidTr="00947E15">
        <w:trPr>
          <w:trHeight w:val="208"/>
        </w:trPr>
        <w:tc>
          <w:tcPr>
            <w:tcW w:w="1557"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Haziran</w:t>
            </w:r>
          </w:p>
        </w:tc>
        <w:tc>
          <w:tcPr>
            <w:tcW w:w="2127"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w:t>
            </w:r>
          </w:p>
        </w:tc>
        <w:tc>
          <w:tcPr>
            <w:tcW w:w="1845"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0,00%</w:t>
            </w:r>
          </w:p>
        </w:tc>
      </w:tr>
      <w:tr w:rsidR="00947E15" w:rsidRPr="00947E15" w:rsidTr="00947E15">
        <w:trPr>
          <w:trHeight w:val="208"/>
        </w:trPr>
        <w:tc>
          <w:tcPr>
            <w:tcW w:w="1557"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 xml:space="preserve">Toplam </w:t>
            </w:r>
          </w:p>
        </w:tc>
        <w:tc>
          <w:tcPr>
            <w:tcW w:w="2127"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22.099,27</w:t>
            </w:r>
          </w:p>
        </w:tc>
        <w:tc>
          <w:tcPr>
            <w:tcW w:w="1845"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53.274,00</w:t>
            </w:r>
          </w:p>
        </w:tc>
        <w:tc>
          <w:tcPr>
            <w:tcW w:w="155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31.174,73</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141,07%</w:t>
            </w:r>
          </w:p>
        </w:tc>
      </w:tr>
    </w:tbl>
    <w:p w:rsidR="00BE0AC5" w:rsidRDefault="00BE0AC5" w:rsidP="00947E15">
      <w:pPr>
        <w:spacing w:after="0" w:line="240" w:lineRule="auto"/>
        <w:jc w:val="both"/>
        <w:rPr>
          <w:rFonts w:ascii="Times New Roman" w:hAnsi="Times New Roman" w:cs="Times New Roman"/>
        </w:rPr>
      </w:pPr>
    </w:p>
    <w:tbl>
      <w:tblPr>
        <w:tblW w:w="9062" w:type="dxa"/>
        <w:tblInd w:w="-10" w:type="dxa"/>
        <w:tblCellMar>
          <w:left w:w="70" w:type="dxa"/>
          <w:right w:w="70" w:type="dxa"/>
        </w:tblCellMar>
        <w:tblLook w:val="04A0" w:firstRow="1" w:lastRow="0" w:firstColumn="1" w:lastColumn="0" w:noHBand="0" w:noVBand="1"/>
      </w:tblPr>
      <w:tblGrid>
        <w:gridCol w:w="1519"/>
        <w:gridCol w:w="2149"/>
        <w:gridCol w:w="1858"/>
        <w:gridCol w:w="1562"/>
        <w:gridCol w:w="1974"/>
      </w:tblGrid>
      <w:tr w:rsidR="00947E15" w:rsidRPr="00947E15" w:rsidTr="00A3001E">
        <w:trPr>
          <w:trHeight w:val="290"/>
        </w:trPr>
        <w:tc>
          <w:tcPr>
            <w:tcW w:w="9062" w:type="dxa"/>
            <w:gridSpan w:val="5"/>
            <w:tcBorders>
              <w:top w:val="single" w:sz="8" w:space="0" w:color="auto"/>
              <w:left w:val="single" w:sz="8" w:space="0" w:color="auto"/>
              <w:bottom w:val="nil"/>
              <w:right w:val="single" w:sz="8" w:space="0" w:color="000000"/>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 xml:space="preserve">2021-2022 Cari Transfer Gerçekleşme Mukayesesi </w:t>
            </w:r>
          </w:p>
        </w:tc>
      </w:tr>
      <w:tr w:rsidR="00947E15" w:rsidRPr="00947E15" w:rsidTr="00A3001E">
        <w:trPr>
          <w:trHeight w:val="305"/>
        </w:trPr>
        <w:tc>
          <w:tcPr>
            <w:tcW w:w="9062" w:type="dxa"/>
            <w:gridSpan w:val="5"/>
            <w:tcBorders>
              <w:top w:val="nil"/>
              <w:left w:val="single" w:sz="8" w:space="0" w:color="auto"/>
              <w:bottom w:val="single" w:sz="8" w:space="0" w:color="auto"/>
              <w:right w:val="single" w:sz="8" w:space="0" w:color="000000"/>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(05.04 – Hane halkına yapılan karşılıksız transferler)</w:t>
            </w:r>
          </w:p>
        </w:tc>
      </w:tr>
      <w:tr w:rsidR="00A3001E" w:rsidRPr="00947E15" w:rsidTr="00A3001E">
        <w:trPr>
          <w:trHeight w:val="305"/>
        </w:trPr>
        <w:tc>
          <w:tcPr>
            <w:tcW w:w="1519"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Aylar</w:t>
            </w:r>
          </w:p>
        </w:tc>
        <w:tc>
          <w:tcPr>
            <w:tcW w:w="214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2021</w:t>
            </w:r>
          </w:p>
        </w:tc>
        <w:tc>
          <w:tcPr>
            <w:tcW w:w="1858"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2022</w:t>
            </w:r>
          </w:p>
        </w:tc>
        <w:tc>
          <w:tcPr>
            <w:tcW w:w="1562"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Değişim Tutarı</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Değişim Oranı %</w:t>
            </w:r>
          </w:p>
        </w:tc>
      </w:tr>
      <w:tr w:rsidR="00A3001E" w:rsidRPr="00947E15" w:rsidTr="00A3001E">
        <w:trPr>
          <w:trHeight w:val="305"/>
        </w:trPr>
        <w:tc>
          <w:tcPr>
            <w:tcW w:w="1519"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Ocak</w:t>
            </w:r>
          </w:p>
        </w:tc>
        <w:tc>
          <w:tcPr>
            <w:tcW w:w="214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1.600,00</w:t>
            </w:r>
          </w:p>
        </w:tc>
        <w:tc>
          <w:tcPr>
            <w:tcW w:w="1858"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800,00</w:t>
            </w:r>
          </w:p>
        </w:tc>
        <w:tc>
          <w:tcPr>
            <w:tcW w:w="1562"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-800,00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-50,00%</w:t>
            </w:r>
          </w:p>
        </w:tc>
      </w:tr>
      <w:tr w:rsidR="00A3001E" w:rsidRPr="00947E15" w:rsidTr="00A3001E">
        <w:trPr>
          <w:trHeight w:val="305"/>
        </w:trPr>
        <w:tc>
          <w:tcPr>
            <w:tcW w:w="1519"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Şubat</w:t>
            </w:r>
          </w:p>
        </w:tc>
        <w:tc>
          <w:tcPr>
            <w:tcW w:w="214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26.464,50</w:t>
            </w:r>
          </w:p>
        </w:tc>
        <w:tc>
          <w:tcPr>
            <w:tcW w:w="1858"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1.100,00</w:t>
            </w:r>
          </w:p>
        </w:tc>
        <w:tc>
          <w:tcPr>
            <w:tcW w:w="1562"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-25.364,50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-95,84%</w:t>
            </w:r>
          </w:p>
        </w:tc>
      </w:tr>
      <w:tr w:rsidR="00A3001E" w:rsidRPr="00947E15" w:rsidTr="00A3001E">
        <w:trPr>
          <w:trHeight w:val="305"/>
        </w:trPr>
        <w:tc>
          <w:tcPr>
            <w:tcW w:w="1519"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Mart</w:t>
            </w:r>
          </w:p>
        </w:tc>
        <w:tc>
          <w:tcPr>
            <w:tcW w:w="214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6.520,00</w:t>
            </w:r>
          </w:p>
        </w:tc>
        <w:tc>
          <w:tcPr>
            <w:tcW w:w="1858"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6.815,00</w:t>
            </w:r>
          </w:p>
        </w:tc>
        <w:tc>
          <w:tcPr>
            <w:tcW w:w="1562"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295,00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4,52%</w:t>
            </w:r>
          </w:p>
        </w:tc>
      </w:tr>
      <w:tr w:rsidR="00A3001E" w:rsidRPr="00947E15" w:rsidTr="00A3001E">
        <w:trPr>
          <w:trHeight w:val="305"/>
        </w:trPr>
        <w:tc>
          <w:tcPr>
            <w:tcW w:w="1519"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Nisan</w:t>
            </w:r>
          </w:p>
        </w:tc>
        <w:tc>
          <w:tcPr>
            <w:tcW w:w="214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2710,02</w:t>
            </w:r>
          </w:p>
        </w:tc>
        <w:tc>
          <w:tcPr>
            <w:tcW w:w="1858"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2375</w:t>
            </w:r>
          </w:p>
        </w:tc>
        <w:tc>
          <w:tcPr>
            <w:tcW w:w="1562"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-335,02</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-12,36%</w:t>
            </w:r>
          </w:p>
        </w:tc>
      </w:tr>
      <w:tr w:rsidR="00A3001E" w:rsidRPr="00947E15" w:rsidTr="00A3001E">
        <w:trPr>
          <w:trHeight w:val="305"/>
        </w:trPr>
        <w:tc>
          <w:tcPr>
            <w:tcW w:w="1519"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Mayıs</w:t>
            </w:r>
          </w:p>
        </w:tc>
        <w:tc>
          <w:tcPr>
            <w:tcW w:w="214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700</w:t>
            </w:r>
          </w:p>
        </w:tc>
        <w:tc>
          <w:tcPr>
            <w:tcW w:w="1858"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1950</w:t>
            </w:r>
          </w:p>
        </w:tc>
        <w:tc>
          <w:tcPr>
            <w:tcW w:w="1562"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1.250,00</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178,57%</w:t>
            </w:r>
          </w:p>
        </w:tc>
      </w:tr>
      <w:tr w:rsidR="00A3001E" w:rsidRPr="00947E15" w:rsidTr="00A3001E">
        <w:trPr>
          <w:trHeight w:val="305"/>
        </w:trPr>
        <w:tc>
          <w:tcPr>
            <w:tcW w:w="1519"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Haziran</w:t>
            </w:r>
          </w:p>
        </w:tc>
        <w:tc>
          <w:tcPr>
            <w:tcW w:w="214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1.230,00</w:t>
            </w:r>
          </w:p>
        </w:tc>
        <w:tc>
          <w:tcPr>
            <w:tcW w:w="1858"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9.469,41</w:t>
            </w:r>
          </w:p>
        </w:tc>
        <w:tc>
          <w:tcPr>
            <w:tcW w:w="1562"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8.239,41</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color w:val="000000"/>
                <w:lang w:eastAsia="tr-TR"/>
              </w:rPr>
            </w:pPr>
            <w:r w:rsidRPr="00947E15">
              <w:rPr>
                <w:rFonts w:ascii="Times New Roman" w:eastAsia="Times New Roman" w:hAnsi="Times New Roman" w:cs="Times New Roman"/>
                <w:color w:val="000000"/>
                <w:lang w:eastAsia="tr-TR"/>
              </w:rPr>
              <w:t>669,87%</w:t>
            </w:r>
          </w:p>
        </w:tc>
      </w:tr>
      <w:tr w:rsidR="00A3001E" w:rsidRPr="00947E15" w:rsidTr="00A3001E">
        <w:trPr>
          <w:trHeight w:val="305"/>
        </w:trPr>
        <w:tc>
          <w:tcPr>
            <w:tcW w:w="1519" w:type="dxa"/>
            <w:tcBorders>
              <w:top w:val="nil"/>
              <w:left w:val="single" w:sz="8" w:space="0" w:color="auto"/>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center"/>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 xml:space="preserve">Toplam </w:t>
            </w:r>
          </w:p>
        </w:tc>
        <w:tc>
          <w:tcPr>
            <w:tcW w:w="2149"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39.224,52</w:t>
            </w:r>
          </w:p>
        </w:tc>
        <w:tc>
          <w:tcPr>
            <w:tcW w:w="1858"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22.509,41</w:t>
            </w:r>
          </w:p>
        </w:tc>
        <w:tc>
          <w:tcPr>
            <w:tcW w:w="1562"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-16.715,11</w:t>
            </w:r>
          </w:p>
        </w:tc>
        <w:tc>
          <w:tcPr>
            <w:tcW w:w="1974" w:type="dxa"/>
            <w:tcBorders>
              <w:top w:val="nil"/>
              <w:left w:val="nil"/>
              <w:bottom w:val="single" w:sz="8" w:space="0" w:color="auto"/>
              <w:right w:val="single" w:sz="8" w:space="0" w:color="auto"/>
            </w:tcBorders>
            <w:shd w:val="clear" w:color="auto" w:fill="auto"/>
            <w:noWrap/>
            <w:vAlign w:val="center"/>
            <w:hideMark/>
          </w:tcPr>
          <w:p w:rsidR="00947E15" w:rsidRPr="00947E15" w:rsidRDefault="00947E15" w:rsidP="00947E15">
            <w:pPr>
              <w:spacing w:after="0" w:line="240" w:lineRule="auto"/>
              <w:jc w:val="right"/>
              <w:rPr>
                <w:rFonts w:ascii="Times New Roman" w:eastAsia="Times New Roman" w:hAnsi="Times New Roman" w:cs="Times New Roman"/>
                <w:b/>
                <w:bCs/>
                <w:color w:val="000000"/>
                <w:lang w:eastAsia="tr-TR"/>
              </w:rPr>
            </w:pPr>
            <w:r w:rsidRPr="00947E15">
              <w:rPr>
                <w:rFonts w:ascii="Times New Roman" w:eastAsia="Times New Roman" w:hAnsi="Times New Roman" w:cs="Times New Roman"/>
                <w:b/>
                <w:bCs/>
                <w:color w:val="000000"/>
                <w:lang w:eastAsia="tr-TR"/>
              </w:rPr>
              <w:t>-42,61%</w:t>
            </w:r>
          </w:p>
        </w:tc>
      </w:tr>
    </w:tbl>
    <w:p w:rsidR="00BE0AC5" w:rsidRDefault="00BE0AC5" w:rsidP="00144DFA">
      <w:pPr>
        <w:rPr>
          <w:rFonts w:ascii="Times New Roman" w:hAnsi="Times New Roman" w:cs="Times New Roman"/>
          <w:b/>
          <w:sz w:val="28"/>
          <w:szCs w:val="28"/>
        </w:rPr>
      </w:pPr>
    </w:p>
    <w:tbl>
      <w:tblPr>
        <w:tblW w:w="9062" w:type="dxa"/>
        <w:tblInd w:w="-10" w:type="dxa"/>
        <w:tblCellMar>
          <w:left w:w="70" w:type="dxa"/>
          <w:right w:w="70" w:type="dxa"/>
        </w:tblCellMar>
        <w:tblLook w:val="04A0" w:firstRow="1" w:lastRow="0" w:firstColumn="1" w:lastColumn="0" w:noHBand="0" w:noVBand="1"/>
      </w:tblPr>
      <w:tblGrid>
        <w:gridCol w:w="1375"/>
        <w:gridCol w:w="2147"/>
        <w:gridCol w:w="2003"/>
        <w:gridCol w:w="1563"/>
        <w:gridCol w:w="1974"/>
      </w:tblGrid>
      <w:tr w:rsidR="00A3001E" w:rsidRPr="00A3001E" w:rsidTr="00A3001E">
        <w:trPr>
          <w:trHeight w:val="280"/>
        </w:trPr>
        <w:tc>
          <w:tcPr>
            <w:tcW w:w="9062" w:type="dxa"/>
            <w:gridSpan w:val="5"/>
            <w:tcBorders>
              <w:top w:val="single" w:sz="8" w:space="0" w:color="auto"/>
              <w:left w:val="single" w:sz="8" w:space="0" w:color="auto"/>
              <w:bottom w:val="nil"/>
              <w:right w:val="single" w:sz="8" w:space="0" w:color="000000"/>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 xml:space="preserve">2021-2022 Cari Transfer Gerçekleşme Mukayesesi </w:t>
            </w:r>
          </w:p>
        </w:tc>
      </w:tr>
      <w:tr w:rsidR="00A3001E" w:rsidRPr="00A3001E" w:rsidTr="00A3001E">
        <w:trPr>
          <w:trHeight w:val="294"/>
        </w:trPr>
        <w:tc>
          <w:tcPr>
            <w:tcW w:w="9062" w:type="dxa"/>
            <w:gridSpan w:val="5"/>
            <w:tcBorders>
              <w:top w:val="nil"/>
              <w:left w:val="single" w:sz="8" w:space="0" w:color="auto"/>
              <w:bottom w:val="single" w:sz="8" w:space="0" w:color="auto"/>
              <w:right w:val="single" w:sz="8" w:space="0" w:color="000000"/>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(05.08 – Gelirlerden ayrılan paylar)</w:t>
            </w:r>
          </w:p>
        </w:tc>
      </w:tr>
      <w:tr w:rsidR="00A3001E" w:rsidRPr="00A3001E" w:rsidTr="00A3001E">
        <w:trPr>
          <w:trHeight w:val="294"/>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Aylar</w:t>
            </w:r>
          </w:p>
        </w:tc>
        <w:tc>
          <w:tcPr>
            <w:tcW w:w="2147"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2021</w:t>
            </w:r>
          </w:p>
        </w:tc>
        <w:tc>
          <w:tcPr>
            <w:tcW w:w="200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2022</w:t>
            </w:r>
          </w:p>
        </w:tc>
        <w:tc>
          <w:tcPr>
            <w:tcW w:w="156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Değişim Tutarı</w:t>
            </w:r>
          </w:p>
        </w:tc>
        <w:tc>
          <w:tcPr>
            <w:tcW w:w="197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Değişim Oranı %</w:t>
            </w:r>
          </w:p>
        </w:tc>
      </w:tr>
      <w:tr w:rsidR="00A3001E" w:rsidRPr="00A3001E" w:rsidTr="00A3001E">
        <w:trPr>
          <w:trHeight w:val="294"/>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Ocak</w:t>
            </w:r>
          </w:p>
        </w:tc>
        <w:tc>
          <w:tcPr>
            <w:tcW w:w="2147"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1.399.650,59</w:t>
            </w:r>
          </w:p>
        </w:tc>
        <w:tc>
          <w:tcPr>
            <w:tcW w:w="200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2.162.548,89</w:t>
            </w:r>
          </w:p>
        </w:tc>
        <w:tc>
          <w:tcPr>
            <w:tcW w:w="156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762.898,30</w:t>
            </w:r>
          </w:p>
        </w:tc>
        <w:tc>
          <w:tcPr>
            <w:tcW w:w="197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54,51%</w:t>
            </w:r>
          </w:p>
        </w:tc>
      </w:tr>
      <w:tr w:rsidR="00A3001E" w:rsidRPr="00A3001E" w:rsidTr="00A3001E">
        <w:trPr>
          <w:trHeight w:val="294"/>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Şubat</w:t>
            </w:r>
          </w:p>
        </w:tc>
        <w:tc>
          <w:tcPr>
            <w:tcW w:w="2147"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1.163.978,83</w:t>
            </w:r>
          </w:p>
        </w:tc>
        <w:tc>
          <w:tcPr>
            <w:tcW w:w="200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1.601.180,80</w:t>
            </w:r>
          </w:p>
        </w:tc>
        <w:tc>
          <w:tcPr>
            <w:tcW w:w="156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437.201,97</w:t>
            </w:r>
          </w:p>
        </w:tc>
        <w:tc>
          <w:tcPr>
            <w:tcW w:w="197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37,56%</w:t>
            </w:r>
          </w:p>
        </w:tc>
      </w:tr>
      <w:tr w:rsidR="00A3001E" w:rsidRPr="00A3001E" w:rsidTr="00A3001E">
        <w:trPr>
          <w:trHeight w:val="294"/>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Mart</w:t>
            </w:r>
          </w:p>
        </w:tc>
        <w:tc>
          <w:tcPr>
            <w:tcW w:w="2147"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1.138.159,23</w:t>
            </w:r>
          </w:p>
        </w:tc>
        <w:tc>
          <w:tcPr>
            <w:tcW w:w="200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2.118.896,73</w:t>
            </w:r>
          </w:p>
        </w:tc>
        <w:tc>
          <w:tcPr>
            <w:tcW w:w="156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980.737,50</w:t>
            </w:r>
          </w:p>
        </w:tc>
        <w:tc>
          <w:tcPr>
            <w:tcW w:w="197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86,17%</w:t>
            </w:r>
          </w:p>
        </w:tc>
      </w:tr>
      <w:tr w:rsidR="00A3001E" w:rsidRPr="00A3001E" w:rsidTr="00A3001E">
        <w:trPr>
          <w:trHeight w:val="294"/>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Nisan</w:t>
            </w:r>
          </w:p>
        </w:tc>
        <w:tc>
          <w:tcPr>
            <w:tcW w:w="2147"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1.413.884,08</w:t>
            </w:r>
          </w:p>
        </w:tc>
        <w:tc>
          <w:tcPr>
            <w:tcW w:w="200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2.601.690,16</w:t>
            </w:r>
          </w:p>
        </w:tc>
        <w:tc>
          <w:tcPr>
            <w:tcW w:w="156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1.187.806,08</w:t>
            </w:r>
          </w:p>
        </w:tc>
        <w:tc>
          <w:tcPr>
            <w:tcW w:w="197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84,01%</w:t>
            </w:r>
          </w:p>
        </w:tc>
      </w:tr>
      <w:tr w:rsidR="00A3001E" w:rsidRPr="00A3001E" w:rsidTr="00A3001E">
        <w:trPr>
          <w:trHeight w:val="294"/>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Mayıs</w:t>
            </w:r>
          </w:p>
        </w:tc>
        <w:tc>
          <w:tcPr>
            <w:tcW w:w="2147"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1.112.275,35</w:t>
            </w:r>
          </w:p>
        </w:tc>
        <w:tc>
          <w:tcPr>
            <w:tcW w:w="200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1.844.941,25</w:t>
            </w:r>
          </w:p>
        </w:tc>
        <w:tc>
          <w:tcPr>
            <w:tcW w:w="156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732.665,90</w:t>
            </w:r>
          </w:p>
        </w:tc>
        <w:tc>
          <w:tcPr>
            <w:tcW w:w="197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65,87%</w:t>
            </w:r>
          </w:p>
        </w:tc>
      </w:tr>
      <w:tr w:rsidR="00A3001E" w:rsidRPr="00A3001E" w:rsidTr="00A3001E">
        <w:trPr>
          <w:trHeight w:val="294"/>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Haziran</w:t>
            </w:r>
          </w:p>
        </w:tc>
        <w:tc>
          <w:tcPr>
            <w:tcW w:w="2147"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1.096.405,94</w:t>
            </w:r>
          </w:p>
        </w:tc>
        <w:tc>
          <w:tcPr>
            <w:tcW w:w="200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1.958.787,99</w:t>
            </w:r>
          </w:p>
        </w:tc>
        <w:tc>
          <w:tcPr>
            <w:tcW w:w="156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862.382,05</w:t>
            </w:r>
          </w:p>
        </w:tc>
        <w:tc>
          <w:tcPr>
            <w:tcW w:w="197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78,66%</w:t>
            </w:r>
          </w:p>
        </w:tc>
      </w:tr>
      <w:tr w:rsidR="00A3001E" w:rsidRPr="00A3001E" w:rsidTr="00A3001E">
        <w:trPr>
          <w:trHeight w:val="294"/>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 xml:space="preserve">Toplam </w:t>
            </w:r>
          </w:p>
        </w:tc>
        <w:tc>
          <w:tcPr>
            <w:tcW w:w="2147"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7.324.354,02</w:t>
            </w:r>
          </w:p>
        </w:tc>
        <w:tc>
          <w:tcPr>
            <w:tcW w:w="200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12.288.045,82</w:t>
            </w:r>
          </w:p>
        </w:tc>
        <w:tc>
          <w:tcPr>
            <w:tcW w:w="1563"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b/>
                <w:color w:val="000000"/>
                <w:lang w:eastAsia="tr-TR"/>
              </w:rPr>
            </w:pPr>
            <w:r w:rsidRPr="00A3001E">
              <w:rPr>
                <w:rFonts w:ascii="Times New Roman" w:eastAsia="Times New Roman" w:hAnsi="Times New Roman" w:cs="Times New Roman"/>
                <w:b/>
                <w:color w:val="000000"/>
                <w:lang w:eastAsia="tr-TR"/>
              </w:rPr>
              <w:t>4.963.691,80</w:t>
            </w:r>
          </w:p>
        </w:tc>
        <w:tc>
          <w:tcPr>
            <w:tcW w:w="197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b/>
                <w:color w:val="000000"/>
                <w:lang w:eastAsia="tr-TR"/>
              </w:rPr>
            </w:pPr>
            <w:r w:rsidRPr="00A3001E">
              <w:rPr>
                <w:rFonts w:ascii="Times New Roman" w:eastAsia="Times New Roman" w:hAnsi="Times New Roman" w:cs="Times New Roman"/>
                <w:b/>
                <w:color w:val="000000"/>
                <w:lang w:eastAsia="tr-TR"/>
              </w:rPr>
              <w:t>67,77%</w:t>
            </w:r>
          </w:p>
        </w:tc>
      </w:tr>
    </w:tbl>
    <w:p w:rsidR="00947E15" w:rsidRDefault="00947E15" w:rsidP="00144DFA">
      <w:pPr>
        <w:rPr>
          <w:rFonts w:ascii="Times New Roman" w:hAnsi="Times New Roman" w:cs="Times New Roman"/>
          <w:b/>
          <w:sz w:val="28"/>
          <w:szCs w:val="28"/>
        </w:rPr>
      </w:pPr>
    </w:p>
    <w:p w:rsidR="00BE0AC5" w:rsidRDefault="00BE0AC5" w:rsidP="00144DFA">
      <w:pPr>
        <w:rPr>
          <w:rFonts w:ascii="Times New Roman" w:hAnsi="Times New Roman" w:cs="Times New Roman"/>
          <w:b/>
          <w:sz w:val="28"/>
          <w:szCs w:val="28"/>
        </w:rPr>
      </w:pPr>
    </w:p>
    <w:p w:rsidR="00BA074B" w:rsidRDefault="00A3001E" w:rsidP="00BA074B">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rPr>
        <w:lastRenderedPageBreak/>
        <w:t>2021</w:t>
      </w:r>
      <w:r w:rsidR="00BA074B">
        <w:rPr>
          <w:rFonts w:ascii="Times New Roman" w:hAnsi="Times New Roman" w:cs="Times New Roman"/>
        </w:rPr>
        <w:t xml:space="preserve"> yılı Ocak-Haziran döneminde </w:t>
      </w:r>
      <w:r w:rsidRPr="00662FD2">
        <w:rPr>
          <w:rFonts w:ascii="Times New Roman" w:eastAsia="Times New Roman" w:hAnsi="Times New Roman" w:cs="Times New Roman"/>
          <w:b/>
          <w:color w:val="000000"/>
          <w:sz w:val="24"/>
          <w:szCs w:val="24"/>
          <w:lang w:eastAsia="tr-TR"/>
        </w:rPr>
        <w:t>7.</w:t>
      </w:r>
      <w:r>
        <w:rPr>
          <w:rFonts w:ascii="Times New Roman" w:eastAsia="Times New Roman" w:hAnsi="Times New Roman" w:cs="Times New Roman"/>
          <w:b/>
          <w:color w:val="000000"/>
          <w:sz w:val="24"/>
          <w:szCs w:val="24"/>
          <w:lang w:eastAsia="tr-TR"/>
        </w:rPr>
        <w:t xml:space="preserve">278.077,42 </w:t>
      </w:r>
      <w:r w:rsidRPr="00296FBE">
        <w:rPr>
          <w:rFonts w:ascii="Times New Roman" w:eastAsia="Times New Roman" w:hAnsi="Times New Roman" w:cs="Times New Roman"/>
          <w:b/>
          <w:color w:val="000000"/>
          <w:sz w:val="24"/>
          <w:szCs w:val="24"/>
          <w:lang w:eastAsia="tr-TR"/>
        </w:rPr>
        <w:t>TL.</w:t>
      </w:r>
      <w:r>
        <w:rPr>
          <w:rFonts w:ascii="Times New Roman" w:eastAsia="Times New Roman" w:hAnsi="Times New Roman" w:cs="Times New Roman"/>
          <w:color w:val="000000"/>
          <w:sz w:val="24"/>
          <w:szCs w:val="24"/>
          <w:lang w:eastAsia="tr-TR"/>
        </w:rPr>
        <w:t xml:space="preserve"> </w:t>
      </w:r>
      <w:r w:rsidR="00BA074B">
        <w:rPr>
          <w:rFonts w:ascii="Times New Roman" w:hAnsi="Times New Roman" w:cs="Times New Roman"/>
        </w:rPr>
        <w:t xml:space="preserve">olan </w:t>
      </w:r>
      <w:r w:rsidR="00577CF9">
        <w:rPr>
          <w:rFonts w:ascii="Times New Roman" w:hAnsi="Times New Roman" w:cs="Times New Roman"/>
        </w:rPr>
        <w:t>cari transferler</w:t>
      </w:r>
      <w:r>
        <w:rPr>
          <w:rFonts w:ascii="Times New Roman" w:hAnsi="Times New Roman" w:cs="Times New Roman"/>
        </w:rPr>
        <w:t xml:space="preserve"> 2022</w:t>
      </w:r>
      <w:r w:rsidR="00BA074B">
        <w:rPr>
          <w:rFonts w:ascii="Times New Roman" w:hAnsi="Times New Roman" w:cs="Times New Roman"/>
        </w:rPr>
        <w:t xml:space="preserve"> yılı Ocak-Haziran döneminde </w:t>
      </w:r>
      <w:r w:rsidR="00BA074B" w:rsidRPr="00296FBE">
        <w:rPr>
          <w:rFonts w:ascii="Times New Roman" w:hAnsi="Times New Roman" w:cs="Times New Roman"/>
          <w:b/>
        </w:rPr>
        <w:t>%</w:t>
      </w:r>
      <w:r>
        <w:rPr>
          <w:rFonts w:ascii="Times New Roman" w:hAnsi="Times New Roman" w:cs="Times New Roman"/>
          <w:b/>
        </w:rPr>
        <w:t>67</w:t>
      </w:r>
      <w:r w:rsidR="00662FD2">
        <w:rPr>
          <w:rFonts w:ascii="Times New Roman" w:hAnsi="Times New Roman" w:cs="Times New Roman"/>
          <w:b/>
        </w:rPr>
        <w:t>,</w:t>
      </w:r>
      <w:r>
        <w:rPr>
          <w:rFonts w:ascii="Times New Roman" w:hAnsi="Times New Roman" w:cs="Times New Roman"/>
          <w:b/>
        </w:rPr>
        <w:t>40</w:t>
      </w:r>
      <w:r w:rsidR="00BA074B">
        <w:rPr>
          <w:rFonts w:ascii="Times New Roman" w:hAnsi="Times New Roman" w:cs="Times New Roman"/>
        </w:rPr>
        <w:t xml:space="preserve"> oranında artarak, </w:t>
      </w:r>
      <w:r>
        <w:rPr>
          <w:rFonts w:ascii="Times New Roman" w:eastAsia="Times New Roman" w:hAnsi="Times New Roman" w:cs="Times New Roman"/>
          <w:b/>
          <w:color w:val="000000"/>
          <w:sz w:val="24"/>
          <w:szCs w:val="24"/>
          <w:lang w:eastAsia="tr-TR"/>
        </w:rPr>
        <w:t>12.363.829,23</w:t>
      </w:r>
      <w:r w:rsidR="00662FD2">
        <w:rPr>
          <w:rFonts w:ascii="Times New Roman" w:eastAsia="Times New Roman" w:hAnsi="Times New Roman" w:cs="Times New Roman"/>
          <w:b/>
          <w:color w:val="000000"/>
          <w:sz w:val="24"/>
          <w:szCs w:val="24"/>
          <w:lang w:eastAsia="tr-TR"/>
        </w:rPr>
        <w:t xml:space="preserve"> </w:t>
      </w:r>
      <w:r w:rsidR="00BA074B" w:rsidRPr="00296FBE">
        <w:rPr>
          <w:rFonts w:ascii="Times New Roman" w:eastAsia="Times New Roman" w:hAnsi="Times New Roman" w:cs="Times New Roman"/>
          <w:b/>
          <w:color w:val="000000"/>
          <w:sz w:val="24"/>
          <w:szCs w:val="24"/>
          <w:lang w:eastAsia="tr-TR"/>
        </w:rPr>
        <w:t>TL.</w:t>
      </w:r>
      <w:r w:rsidR="00BA074B">
        <w:rPr>
          <w:rFonts w:ascii="Times New Roman" w:eastAsia="Times New Roman" w:hAnsi="Times New Roman" w:cs="Times New Roman"/>
          <w:color w:val="000000"/>
          <w:sz w:val="24"/>
          <w:szCs w:val="24"/>
          <w:lang w:eastAsia="tr-TR"/>
        </w:rPr>
        <w:t xml:space="preserve"> olmuştur. Anılan bu dönemlerdeki </w:t>
      </w:r>
      <w:r w:rsidR="00577CF9">
        <w:rPr>
          <w:rFonts w:ascii="Times New Roman" w:eastAsia="Times New Roman" w:hAnsi="Times New Roman" w:cs="Times New Roman"/>
          <w:color w:val="000000"/>
          <w:sz w:val="24"/>
          <w:szCs w:val="24"/>
          <w:lang w:eastAsia="tr-TR"/>
        </w:rPr>
        <w:t>cari transferlerin</w:t>
      </w:r>
      <w:r w:rsidR="00BA074B">
        <w:rPr>
          <w:rFonts w:ascii="Times New Roman" w:eastAsia="Times New Roman" w:hAnsi="Times New Roman" w:cs="Times New Roman"/>
          <w:color w:val="000000"/>
          <w:sz w:val="24"/>
          <w:szCs w:val="24"/>
          <w:lang w:eastAsia="tr-TR"/>
        </w:rPr>
        <w:t xml:space="preserve"> aylık gerçekleşmeleri aşağıda gösterilmiştir. </w:t>
      </w:r>
    </w:p>
    <w:p w:rsidR="007D60C2" w:rsidRDefault="007D60C2" w:rsidP="00BA074B">
      <w:pPr>
        <w:spacing w:after="0" w:line="240" w:lineRule="auto"/>
        <w:ind w:firstLine="709"/>
        <w:jc w:val="both"/>
        <w:rPr>
          <w:rFonts w:ascii="Times New Roman" w:eastAsia="Times New Roman" w:hAnsi="Times New Roman" w:cs="Times New Roman"/>
          <w:color w:val="000000"/>
          <w:sz w:val="24"/>
          <w:szCs w:val="24"/>
          <w:lang w:eastAsia="tr-TR"/>
        </w:rPr>
      </w:pPr>
    </w:p>
    <w:tbl>
      <w:tblPr>
        <w:tblW w:w="9062" w:type="dxa"/>
        <w:tblInd w:w="-10" w:type="dxa"/>
        <w:tblCellMar>
          <w:left w:w="70" w:type="dxa"/>
          <w:right w:w="70" w:type="dxa"/>
        </w:tblCellMar>
        <w:tblLook w:val="04A0" w:firstRow="1" w:lastRow="0" w:firstColumn="1" w:lastColumn="0" w:noHBand="0" w:noVBand="1"/>
      </w:tblPr>
      <w:tblGrid>
        <w:gridCol w:w="1141"/>
        <w:gridCol w:w="1764"/>
        <w:gridCol w:w="1762"/>
        <w:gridCol w:w="2279"/>
        <w:gridCol w:w="2116"/>
      </w:tblGrid>
      <w:tr w:rsidR="00A3001E" w:rsidRPr="00A3001E" w:rsidTr="00A3001E">
        <w:trPr>
          <w:trHeight w:val="315"/>
        </w:trPr>
        <w:tc>
          <w:tcPr>
            <w:tcW w:w="90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2021-2022 Cari Transfer Gerçekleşme Mukayesesi Genel Toplamı</w:t>
            </w:r>
          </w:p>
        </w:tc>
      </w:tr>
      <w:tr w:rsidR="00A3001E" w:rsidRPr="00A3001E" w:rsidTr="00A3001E">
        <w:trPr>
          <w:trHeight w:val="315"/>
        </w:trPr>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Aylar</w:t>
            </w:r>
          </w:p>
        </w:tc>
        <w:tc>
          <w:tcPr>
            <w:tcW w:w="176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2021</w:t>
            </w:r>
          </w:p>
        </w:tc>
        <w:tc>
          <w:tcPr>
            <w:tcW w:w="1762"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2022</w:t>
            </w:r>
          </w:p>
        </w:tc>
        <w:tc>
          <w:tcPr>
            <w:tcW w:w="2279"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Değişim Tutarı</w:t>
            </w:r>
          </w:p>
        </w:tc>
        <w:tc>
          <w:tcPr>
            <w:tcW w:w="2116"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Değişim Oranı %</w:t>
            </w:r>
          </w:p>
        </w:tc>
      </w:tr>
      <w:tr w:rsidR="00A3001E" w:rsidRPr="00A3001E" w:rsidTr="00A3001E">
        <w:trPr>
          <w:trHeight w:val="315"/>
        </w:trPr>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Ocak</w:t>
            </w:r>
          </w:p>
        </w:tc>
        <w:tc>
          <w:tcPr>
            <w:tcW w:w="176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1.401.250,59</w:t>
            </w:r>
          </w:p>
        </w:tc>
        <w:tc>
          <w:tcPr>
            <w:tcW w:w="1762"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2.163.348,89</w:t>
            </w:r>
          </w:p>
        </w:tc>
        <w:tc>
          <w:tcPr>
            <w:tcW w:w="2279"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762.098,30</w:t>
            </w:r>
          </w:p>
        </w:tc>
        <w:tc>
          <w:tcPr>
            <w:tcW w:w="2116"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54,39%</w:t>
            </w:r>
          </w:p>
        </w:tc>
      </w:tr>
      <w:tr w:rsidR="00A3001E" w:rsidRPr="00A3001E" w:rsidTr="00A3001E">
        <w:trPr>
          <w:trHeight w:val="315"/>
        </w:trPr>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Şubat</w:t>
            </w:r>
          </w:p>
        </w:tc>
        <w:tc>
          <w:tcPr>
            <w:tcW w:w="176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1.190.443,33</w:t>
            </w:r>
          </w:p>
        </w:tc>
        <w:tc>
          <w:tcPr>
            <w:tcW w:w="1762"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1.602.280,80</w:t>
            </w:r>
          </w:p>
        </w:tc>
        <w:tc>
          <w:tcPr>
            <w:tcW w:w="2279"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411.837,47</w:t>
            </w:r>
          </w:p>
        </w:tc>
        <w:tc>
          <w:tcPr>
            <w:tcW w:w="2116"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34,60%</w:t>
            </w:r>
          </w:p>
        </w:tc>
      </w:tr>
      <w:tr w:rsidR="00A3001E" w:rsidRPr="00A3001E" w:rsidTr="00A3001E">
        <w:trPr>
          <w:trHeight w:val="315"/>
        </w:trPr>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Mart</w:t>
            </w:r>
          </w:p>
        </w:tc>
        <w:tc>
          <w:tcPr>
            <w:tcW w:w="176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1.166.778,50</w:t>
            </w:r>
          </w:p>
        </w:tc>
        <w:tc>
          <w:tcPr>
            <w:tcW w:w="1762"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21.125.711,73</w:t>
            </w:r>
          </w:p>
        </w:tc>
        <w:tc>
          <w:tcPr>
            <w:tcW w:w="2279"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19.958.933,23</w:t>
            </w:r>
          </w:p>
        </w:tc>
        <w:tc>
          <w:tcPr>
            <w:tcW w:w="2116"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1710,60%</w:t>
            </w:r>
          </w:p>
        </w:tc>
      </w:tr>
      <w:tr w:rsidR="00A3001E" w:rsidRPr="00A3001E" w:rsidTr="00A3001E">
        <w:trPr>
          <w:trHeight w:val="315"/>
        </w:trPr>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Nisan</w:t>
            </w:r>
          </w:p>
        </w:tc>
        <w:tc>
          <w:tcPr>
            <w:tcW w:w="176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1.416.594,10</w:t>
            </w:r>
          </w:p>
        </w:tc>
        <w:tc>
          <w:tcPr>
            <w:tcW w:w="1762"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2.637.339,16</w:t>
            </w:r>
          </w:p>
        </w:tc>
        <w:tc>
          <w:tcPr>
            <w:tcW w:w="2279"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1.220.745,06</w:t>
            </w:r>
          </w:p>
        </w:tc>
        <w:tc>
          <w:tcPr>
            <w:tcW w:w="2116"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86,17%</w:t>
            </w:r>
          </w:p>
        </w:tc>
      </w:tr>
      <w:tr w:rsidR="00A3001E" w:rsidRPr="00A3001E" w:rsidTr="00A3001E">
        <w:trPr>
          <w:trHeight w:val="315"/>
        </w:trPr>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Mayıs</w:t>
            </w:r>
          </w:p>
        </w:tc>
        <w:tc>
          <w:tcPr>
            <w:tcW w:w="176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1.112.975,35</w:t>
            </w:r>
          </w:p>
        </w:tc>
        <w:tc>
          <w:tcPr>
            <w:tcW w:w="1762"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1.866.891,25</w:t>
            </w:r>
          </w:p>
        </w:tc>
        <w:tc>
          <w:tcPr>
            <w:tcW w:w="2279"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753.915,90</w:t>
            </w:r>
          </w:p>
        </w:tc>
        <w:tc>
          <w:tcPr>
            <w:tcW w:w="2116"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67,74%</w:t>
            </w:r>
          </w:p>
        </w:tc>
      </w:tr>
      <w:tr w:rsidR="00A3001E" w:rsidRPr="00A3001E" w:rsidTr="00A3001E">
        <w:trPr>
          <w:trHeight w:val="315"/>
        </w:trPr>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Haziran</w:t>
            </w:r>
          </w:p>
        </w:tc>
        <w:tc>
          <w:tcPr>
            <w:tcW w:w="176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1.097.635,94</w:t>
            </w:r>
          </w:p>
        </w:tc>
        <w:tc>
          <w:tcPr>
            <w:tcW w:w="1762"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1.968.257,40</w:t>
            </w:r>
          </w:p>
        </w:tc>
        <w:tc>
          <w:tcPr>
            <w:tcW w:w="2279"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870.621,46</w:t>
            </w:r>
          </w:p>
        </w:tc>
        <w:tc>
          <w:tcPr>
            <w:tcW w:w="2116"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color w:val="000000"/>
                <w:lang w:eastAsia="tr-TR"/>
              </w:rPr>
            </w:pPr>
            <w:r w:rsidRPr="00A3001E">
              <w:rPr>
                <w:rFonts w:ascii="Times New Roman" w:eastAsia="Times New Roman" w:hAnsi="Times New Roman" w:cs="Times New Roman"/>
                <w:color w:val="000000"/>
                <w:lang w:eastAsia="tr-TR"/>
              </w:rPr>
              <w:t>79,32%</w:t>
            </w:r>
          </w:p>
        </w:tc>
      </w:tr>
      <w:tr w:rsidR="00A3001E" w:rsidRPr="00A3001E" w:rsidTr="00A3001E">
        <w:trPr>
          <w:trHeight w:val="315"/>
        </w:trPr>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center"/>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 xml:space="preserve">Toplam </w:t>
            </w:r>
          </w:p>
        </w:tc>
        <w:tc>
          <w:tcPr>
            <w:tcW w:w="1764"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7.385.677,81</w:t>
            </w:r>
          </w:p>
        </w:tc>
        <w:tc>
          <w:tcPr>
            <w:tcW w:w="1762"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12.363.829,23</w:t>
            </w:r>
          </w:p>
        </w:tc>
        <w:tc>
          <w:tcPr>
            <w:tcW w:w="2279"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4.978.151,42</w:t>
            </w:r>
          </w:p>
        </w:tc>
        <w:tc>
          <w:tcPr>
            <w:tcW w:w="2116" w:type="dxa"/>
            <w:tcBorders>
              <w:top w:val="nil"/>
              <w:left w:val="nil"/>
              <w:bottom w:val="single" w:sz="8" w:space="0" w:color="auto"/>
              <w:right w:val="single" w:sz="8" w:space="0" w:color="auto"/>
            </w:tcBorders>
            <w:shd w:val="clear" w:color="auto" w:fill="auto"/>
            <w:noWrap/>
            <w:vAlign w:val="center"/>
            <w:hideMark/>
          </w:tcPr>
          <w:p w:rsidR="00A3001E" w:rsidRPr="00A3001E" w:rsidRDefault="00A3001E" w:rsidP="00A3001E">
            <w:pPr>
              <w:spacing w:after="0" w:line="240" w:lineRule="auto"/>
              <w:jc w:val="right"/>
              <w:rPr>
                <w:rFonts w:ascii="Times New Roman" w:eastAsia="Times New Roman" w:hAnsi="Times New Roman" w:cs="Times New Roman"/>
                <w:b/>
                <w:bCs/>
                <w:color w:val="000000"/>
                <w:lang w:eastAsia="tr-TR"/>
              </w:rPr>
            </w:pPr>
            <w:r w:rsidRPr="00A3001E">
              <w:rPr>
                <w:rFonts w:ascii="Times New Roman" w:eastAsia="Times New Roman" w:hAnsi="Times New Roman" w:cs="Times New Roman"/>
                <w:b/>
                <w:bCs/>
                <w:color w:val="000000"/>
                <w:lang w:eastAsia="tr-TR"/>
              </w:rPr>
              <w:t>67,40%</w:t>
            </w:r>
          </w:p>
        </w:tc>
      </w:tr>
    </w:tbl>
    <w:p w:rsidR="007D60C2" w:rsidRDefault="007D60C2" w:rsidP="00144DFA">
      <w:pPr>
        <w:rPr>
          <w:rFonts w:ascii="Times New Roman" w:hAnsi="Times New Roman" w:cs="Times New Roman"/>
          <w:b/>
          <w:sz w:val="28"/>
          <w:szCs w:val="28"/>
        </w:rPr>
      </w:pPr>
    </w:p>
    <w:p w:rsidR="00B65C82" w:rsidRDefault="00A3001E" w:rsidP="00B65C82">
      <w:pPr>
        <w:ind w:firstLine="709"/>
        <w:jc w:val="center"/>
        <w:rPr>
          <w:rFonts w:ascii="Times New Roman" w:hAnsi="Times New Roman" w:cs="Times New Roman"/>
          <w:b/>
          <w:sz w:val="28"/>
          <w:szCs w:val="28"/>
        </w:rPr>
      </w:pPr>
      <w:r>
        <w:rPr>
          <w:rFonts w:ascii="Times New Roman" w:hAnsi="Times New Roman" w:cs="Times New Roman"/>
          <w:b/>
          <w:sz w:val="28"/>
          <w:szCs w:val="28"/>
        </w:rPr>
        <w:t>2021</w:t>
      </w:r>
      <w:r w:rsidR="00B65C82">
        <w:rPr>
          <w:rFonts w:ascii="Times New Roman" w:hAnsi="Times New Roman" w:cs="Times New Roman"/>
          <w:b/>
          <w:sz w:val="28"/>
          <w:szCs w:val="28"/>
        </w:rPr>
        <w:t>-202</w:t>
      </w:r>
      <w:r>
        <w:rPr>
          <w:rFonts w:ascii="Times New Roman" w:hAnsi="Times New Roman" w:cs="Times New Roman"/>
          <w:b/>
          <w:sz w:val="28"/>
          <w:szCs w:val="28"/>
        </w:rPr>
        <w:t>2</w:t>
      </w:r>
      <w:r w:rsidR="00B65C82">
        <w:rPr>
          <w:rFonts w:ascii="Times New Roman" w:hAnsi="Times New Roman" w:cs="Times New Roman"/>
          <w:b/>
          <w:sz w:val="28"/>
          <w:szCs w:val="28"/>
        </w:rPr>
        <w:t xml:space="preserve"> Cari Transferler</w:t>
      </w:r>
    </w:p>
    <w:p w:rsidR="00BD7A5E" w:rsidRDefault="00A3001E" w:rsidP="00144DFA">
      <w:pP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668AE0BD" wp14:editId="78DCA513">
            <wp:extent cx="5852160" cy="4147719"/>
            <wp:effectExtent l="0" t="0" r="15240" b="5715"/>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4FED" w:rsidRDefault="00074E5B" w:rsidP="002F070F">
      <w:pPr>
        <w:rPr>
          <w:rFonts w:ascii="Times New Roman" w:hAnsi="Times New Roman" w:cs="Times New Roman"/>
          <w:b/>
        </w:rPr>
      </w:pPr>
      <w:r>
        <w:rPr>
          <w:rFonts w:ascii="Times New Roman" w:hAnsi="Times New Roman" w:cs="Times New Roman"/>
          <w:b/>
        </w:rPr>
        <w:t>6</w:t>
      </w:r>
      <w:r w:rsidR="00084FED" w:rsidRPr="000A31A9">
        <w:rPr>
          <w:rFonts w:ascii="Times New Roman" w:hAnsi="Times New Roman" w:cs="Times New Roman"/>
          <w:b/>
        </w:rPr>
        <w:t>.</w:t>
      </w:r>
      <w:r w:rsidR="00084FED">
        <w:rPr>
          <w:rFonts w:ascii="Times New Roman" w:hAnsi="Times New Roman" w:cs="Times New Roman"/>
          <w:b/>
        </w:rPr>
        <w:t>Sermaye Giderleri</w:t>
      </w:r>
    </w:p>
    <w:p w:rsidR="001901ED" w:rsidRPr="001901ED" w:rsidRDefault="001901ED" w:rsidP="002F070F">
      <w:pPr>
        <w:spacing w:after="0" w:line="240" w:lineRule="auto"/>
        <w:ind w:firstLine="709"/>
        <w:jc w:val="both"/>
        <w:rPr>
          <w:rFonts w:ascii="Times New Roman" w:hAnsi="Times New Roman" w:cs="Times New Roman"/>
        </w:rPr>
      </w:pPr>
      <w:r>
        <w:rPr>
          <w:rFonts w:ascii="Times New Roman" w:hAnsi="Times New Roman" w:cs="Times New Roman"/>
        </w:rPr>
        <w:t>Sermaye giderleri, normal ömrü bir yıldan fazla olan mal ve hizmet alımları ile sabit sermaye edinimleri ve gayri maddi aktiflerin edinimi için yapılan harcamalar</w:t>
      </w:r>
      <w:r w:rsidR="00A3001E">
        <w:rPr>
          <w:rFonts w:ascii="Times New Roman" w:hAnsi="Times New Roman" w:cs="Times New Roman"/>
        </w:rPr>
        <w:t>dır. Sermaye giderleri için 2022</w:t>
      </w:r>
      <w:r>
        <w:rPr>
          <w:rFonts w:ascii="Times New Roman" w:hAnsi="Times New Roman" w:cs="Times New Roman"/>
        </w:rPr>
        <w:t xml:space="preserve"> yılı başlangıç ödeneği olarak toplam; </w:t>
      </w:r>
      <w:r w:rsidR="00A3001E" w:rsidRPr="00A3001E">
        <w:rPr>
          <w:rFonts w:ascii="Times New Roman" w:hAnsi="Times New Roman" w:cs="Times New Roman"/>
          <w:b/>
        </w:rPr>
        <w:t>3.175.0</w:t>
      </w:r>
      <w:r w:rsidR="00A32988" w:rsidRPr="00A3001E">
        <w:rPr>
          <w:rFonts w:ascii="Times New Roman" w:hAnsi="Times New Roman" w:cs="Times New Roman"/>
          <w:b/>
        </w:rPr>
        <w:t xml:space="preserve">00,00 </w:t>
      </w:r>
      <w:r w:rsidRPr="00A3001E">
        <w:rPr>
          <w:rFonts w:ascii="Times New Roman" w:hAnsi="Times New Roman" w:cs="Times New Roman"/>
          <w:b/>
        </w:rPr>
        <w:t>TL.</w:t>
      </w:r>
      <w:r>
        <w:rPr>
          <w:rFonts w:ascii="Times New Roman" w:hAnsi="Times New Roman" w:cs="Times New Roman"/>
        </w:rPr>
        <w:t xml:space="preserve"> ödenek ayrılmıştır. </w:t>
      </w:r>
      <w:r w:rsidR="00A3001E">
        <w:rPr>
          <w:rFonts w:ascii="Times New Roman" w:hAnsi="Times New Roman" w:cs="Times New Roman"/>
        </w:rPr>
        <w:t>2021</w:t>
      </w:r>
      <w:r w:rsidR="00084FED">
        <w:rPr>
          <w:rFonts w:ascii="Times New Roman" w:hAnsi="Times New Roman" w:cs="Times New Roman"/>
        </w:rPr>
        <w:t xml:space="preserve"> yılı Ocak-Haziran döneminde </w:t>
      </w:r>
      <w:r w:rsidR="00A3001E" w:rsidRPr="00A32988">
        <w:rPr>
          <w:rFonts w:ascii="Times New Roman" w:hAnsi="Times New Roman" w:cs="Times New Roman"/>
        </w:rPr>
        <w:t>29.600,20 TL</w:t>
      </w:r>
      <w:r w:rsidR="00A3001E">
        <w:rPr>
          <w:rFonts w:ascii="Times New Roman" w:hAnsi="Times New Roman" w:cs="Times New Roman"/>
        </w:rPr>
        <w:t xml:space="preserve"> gerçekleş</w:t>
      </w:r>
      <w:r w:rsidR="00A32988">
        <w:rPr>
          <w:rFonts w:ascii="Times New Roman" w:hAnsi="Times New Roman" w:cs="Times New Roman"/>
        </w:rPr>
        <w:t>miş</w:t>
      </w:r>
      <w:r>
        <w:rPr>
          <w:rFonts w:ascii="Times New Roman" w:hAnsi="Times New Roman" w:cs="Times New Roman"/>
        </w:rPr>
        <w:t xml:space="preserve"> olan sermaye</w:t>
      </w:r>
      <w:r w:rsidR="00A3001E">
        <w:rPr>
          <w:rFonts w:ascii="Times New Roman" w:hAnsi="Times New Roman" w:cs="Times New Roman"/>
        </w:rPr>
        <w:t xml:space="preserve"> giderleri 2022</w:t>
      </w:r>
      <w:r w:rsidR="00084FED">
        <w:rPr>
          <w:rFonts w:ascii="Times New Roman" w:hAnsi="Times New Roman" w:cs="Times New Roman"/>
        </w:rPr>
        <w:t xml:space="preserve"> yılı Ocak-Haziran döneminde </w:t>
      </w:r>
      <w:r w:rsidR="00084FED" w:rsidRPr="00296FBE">
        <w:rPr>
          <w:rFonts w:ascii="Times New Roman" w:hAnsi="Times New Roman" w:cs="Times New Roman"/>
          <w:b/>
        </w:rPr>
        <w:t>%</w:t>
      </w:r>
      <w:r w:rsidR="005669DB">
        <w:rPr>
          <w:rFonts w:ascii="Times New Roman" w:hAnsi="Times New Roman" w:cs="Times New Roman"/>
          <w:b/>
        </w:rPr>
        <w:t>35,62</w:t>
      </w:r>
      <w:r>
        <w:rPr>
          <w:rFonts w:ascii="Times New Roman" w:hAnsi="Times New Roman" w:cs="Times New Roman"/>
          <w:b/>
        </w:rPr>
        <w:t xml:space="preserve"> </w:t>
      </w:r>
      <w:r w:rsidR="005669DB">
        <w:rPr>
          <w:rFonts w:ascii="Times New Roman" w:hAnsi="Times New Roman" w:cs="Times New Roman"/>
        </w:rPr>
        <w:t xml:space="preserve"> oranında azalarak</w:t>
      </w:r>
      <w:r w:rsidR="00084FED">
        <w:rPr>
          <w:rFonts w:ascii="Times New Roman" w:hAnsi="Times New Roman" w:cs="Times New Roman"/>
        </w:rPr>
        <w:t xml:space="preserve"> </w:t>
      </w:r>
      <w:r w:rsidRPr="00A32988">
        <w:rPr>
          <w:rFonts w:ascii="Times New Roman" w:hAnsi="Times New Roman" w:cs="Times New Roman"/>
        </w:rPr>
        <w:t>ve</w:t>
      </w:r>
      <w:r w:rsidR="005669DB">
        <w:rPr>
          <w:rFonts w:ascii="Times New Roman" w:hAnsi="Times New Roman" w:cs="Times New Roman"/>
        </w:rPr>
        <w:t xml:space="preserve"> 19.057,0</w:t>
      </w:r>
      <w:r w:rsidR="00A32988" w:rsidRPr="00A32988">
        <w:rPr>
          <w:rFonts w:ascii="Times New Roman" w:hAnsi="Times New Roman" w:cs="Times New Roman"/>
        </w:rPr>
        <w:t>0 TL</w:t>
      </w:r>
      <w:r w:rsidR="00A32988">
        <w:rPr>
          <w:rFonts w:ascii="Times New Roman" w:hAnsi="Times New Roman" w:cs="Times New Roman"/>
        </w:rPr>
        <w:t xml:space="preserve"> </w:t>
      </w:r>
      <w:r w:rsidR="00A32988" w:rsidRPr="00A32988">
        <w:rPr>
          <w:rFonts w:ascii="Times New Roman" w:hAnsi="Times New Roman" w:cs="Times New Roman"/>
        </w:rPr>
        <w:t>olarak gerçekleşmiştir.</w:t>
      </w:r>
      <w:r w:rsidR="00084FED" w:rsidRPr="00A32988">
        <w:rPr>
          <w:rFonts w:ascii="Times New Roman" w:hAnsi="Times New Roman" w:cs="Times New Roman"/>
        </w:rPr>
        <w:t xml:space="preserve"> </w:t>
      </w:r>
    </w:p>
    <w:p w:rsidR="00814C80" w:rsidRDefault="0065316A" w:rsidP="00814C80">
      <w:pPr>
        <w:ind w:firstLine="709"/>
        <w:rPr>
          <w:rFonts w:ascii="Times New Roman" w:hAnsi="Times New Roman" w:cs="Times New Roman"/>
          <w:b/>
        </w:rPr>
      </w:pPr>
      <w:r>
        <w:rPr>
          <w:rFonts w:ascii="Times New Roman" w:hAnsi="Times New Roman" w:cs="Times New Roman"/>
          <w:b/>
        </w:rPr>
        <w:lastRenderedPageBreak/>
        <w:t>B</w:t>
      </w:r>
      <w:r w:rsidR="00814C80">
        <w:rPr>
          <w:rFonts w:ascii="Times New Roman" w:hAnsi="Times New Roman" w:cs="Times New Roman"/>
          <w:b/>
        </w:rPr>
        <w:t>-Bütçe G</w:t>
      </w:r>
      <w:r>
        <w:rPr>
          <w:rFonts w:ascii="Times New Roman" w:hAnsi="Times New Roman" w:cs="Times New Roman"/>
          <w:b/>
        </w:rPr>
        <w:t>elirleri</w:t>
      </w:r>
    </w:p>
    <w:p w:rsidR="0044648F" w:rsidRDefault="0044648F" w:rsidP="00325CE8">
      <w:pPr>
        <w:ind w:firstLine="709"/>
        <w:jc w:val="both"/>
        <w:rPr>
          <w:rFonts w:ascii="Times New Roman" w:hAnsi="Times New Roman" w:cs="Times New Roman"/>
        </w:rPr>
      </w:pPr>
      <w:r>
        <w:rPr>
          <w:rFonts w:ascii="Times New Roman" w:hAnsi="Times New Roman" w:cs="Times New Roman"/>
        </w:rPr>
        <w:t>20</w:t>
      </w:r>
      <w:r w:rsidR="002F070F">
        <w:rPr>
          <w:rFonts w:ascii="Times New Roman" w:hAnsi="Times New Roman" w:cs="Times New Roman"/>
        </w:rPr>
        <w:t>22</w:t>
      </w:r>
      <w:r>
        <w:rPr>
          <w:rFonts w:ascii="Times New Roman" w:hAnsi="Times New Roman" w:cs="Times New Roman"/>
        </w:rPr>
        <w:t xml:space="preserve"> mali yılının ilk altı ayında, (ocak-haziran) toplam </w:t>
      </w:r>
      <w:r w:rsidR="004963EE" w:rsidRPr="004963EE">
        <w:rPr>
          <w:rFonts w:ascii="Times New Roman" w:hAnsi="Times New Roman" w:cs="Times New Roman"/>
        </w:rPr>
        <w:t xml:space="preserve">26.144.289,50 </w:t>
      </w:r>
      <w:r>
        <w:rPr>
          <w:rFonts w:ascii="Times New Roman" w:hAnsi="Times New Roman" w:cs="Times New Roman"/>
        </w:rPr>
        <w:t xml:space="preserve">TL. gelir gerçekleşmiştir. Gerçekleşen bu gelir detay bazında incelendiğinde; vergi gelirleri </w:t>
      </w:r>
      <w:r w:rsidR="004963EE" w:rsidRPr="004963EE">
        <w:rPr>
          <w:rFonts w:ascii="Times New Roman" w:hAnsi="Times New Roman" w:cs="Times New Roman"/>
        </w:rPr>
        <w:t xml:space="preserve">5.045.252,95 </w:t>
      </w:r>
      <w:r>
        <w:rPr>
          <w:rFonts w:ascii="Times New Roman" w:hAnsi="Times New Roman" w:cs="Times New Roman"/>
        </w:rPr>
        <w:t xml:space="preserve">TL., teşebbüs ve mülkiyet geliri </w:t>
      </w:r>
      <w:r w:rsidR="004963EE" w:rsidRPr="004963EE">
        <w:rPr>
          <w:rFonts w:ascii="Times New Roman" w:hAnsi="Times New Roman" w:cs="Times New Roman"/>
        </w:rPr>
        <w:t xml:space="preserve">1.674.545,20 </w:t>
      </w:r>
      <w:r>
        <w:rPr>
          <w:rFonts w:ascii="Times New Roman" w:hAnsi="Times New Roman" w:cs="Times New Roman"/>
        </w:rPr>
        <w:t xml:space="preserve">TL., alınan bağış ve yardımlar ile özel gelirler </w:t>
      </w:r>
      <w:r w:rsidR="004963EE" w:rsidRPr="004963EE">
        <w:rPr>
          <w:rFonts w:ascii="Times New Roman" w:hAnsi="Times New Roman" w:cs="Times New Roman"/>
        </w:rPr>
        <w:t xml:space="preserve">707,00 </w:t>
      </w:r>
      <w:r>
        <w:rPr>
          <w:rFonts w:ascii="Times New Roman" w:hAnsi="Times New Roman" w:cs="Times New Roman"/>
        </w:rPr>
        <w:t xml:space="preserve">TL., diğer gelirler </w:t>
      </w:r>
      <w:r w:rsidR="004963EE" w:rsidRPr="004963EE">
        <w:rPr>
          <w:rFonts w:ascii="Times New Roman" w:hAnsi="Times New Roman" w:cs="Times New Roman"/>
        </w:rPr>
        <w:t xml:space="preserve">19.341.296,97 </w:t>
      </w:r>
      <w:r>
        <w:rPr>
          <w:rFonts w:ascii="Times New Roman" w:hAnsi="Times New Roman" w:cs="Times New Roman"/>
        </w:rPr>
        <w:t xml:space="preserve">TL., sermaye gelirleri </w:t>
      </w:r>
      <w:r w:rsidR="004963EE" w:rsidRPr="004963EE">
        <w:rPr>
          <w:rFonts w:ascii="Times New Roman" w:hAnsi="Times New Roman" w:cs="Times New Roman"/>
        </w:rPr>
        <w:t xml:space="preserve">82.487,38 </w:t>
      </w:r>
      <w:r>
        <w:rPr>
          <w:rFonts w:ascii="Times New Roman" w:hAnsi="Times New Roman" w:cs="Times New Roman"/>
        </w:rPr>
        <w:t xml:space="preserve">TL. </w:t>
      </w:r>
      <w:r w:rsidR="00325CE8">
        <w:rPr>
          <w:rFonts w:ascii="Times New Roman" w:hAnsi="Times New Roman" w:cs="Times New Roman"/>
        </w:rPr>
        <w:t>olarak gerçekleşmiştir.</w:t>
      </w:r>
    </w:p>
    <w:p w:rsidR="008F050E" w:rsidRDefault="00DD7BAF" w:rsidP="00325CE8">
      <w:pPr>
        <w:ind w:firstLine="709"/>
        <w:jc w:val="both"/>
        <w:rPr>
          <w:rFonts w:ascii="Times New Roman" w:hAnsi="Times New Roman" w:cs="Times New Roman"/>
        </w:rPr>
      </w:pPr>
      <w:r>
        <w:rPr>
          <w:rFonts w:ascii="Times New Roman" w:hAnsi="Times New Roman" w:cs="Times New Roman"/>
        </w:rPr>
        <w:t xml:space="preserve">Belediyemizin </w:t>
      </w:r>
      <w:r w:rsidR="004963EE">
        <w:rPr>
          <w:rFonts w:ascii="Times New Roman" w:hAnsi="Times New Roman" w:cs="Times New Roman"/>
        </w:rPr>
        <w:t>2020-2021</w:t>
      </w:r>
      <w:r>
        <w:rPr>
          <w:rFonts w:ascii="Times New Roman" w:hAnsi="Times New Roman" w:cs="Times New Roman"/>
        </w:rPr>
        <w:t xml:space="preserve"> yılları bütçe gelir tahminleri ile ilk altı aylık (Ocak-Haziran) dönemlerine ait bütçe gelir gerçekleşmeleri ve bunlar arasındaki değişime ilişkin veri ve analizler aşağıdaki tabloda gösterilmiştir.</w:t>
      </w:r>
    </w:p>
    <w:p w:rsidR="00B769CD" w:rsidRPr="00B769CD" w:rsidRDefault="00B769CD" w:rsidP="00B769CD">
      <w:pPr>
        <w:ind w:firstLine="709"/>
        <w:jc w:val="center"/>
        <w:rPr>
          <w:rFonts w:ascii="Times New Roman" w:hAnsi="Times New Roman" w:cs="Times New Roman"/>
          <w:b/>
          <w:sz w:val="28"/>
          <w:szCs w:val="28"/>
        </w:rPr>
      </w:pPr>
      <w:r>
        <w:rPr>
          <w:rFonts w:ascii="Times New Roman" w:hAnsi="Times New Roman" w:cs="Times New Roman"/>
          <w:b/>
          <w:sz w:val="28"/>
          <w:szCs w:val="28"/>
        </w:rPr>
        <w:t>Bütçe Gelirleri Tahmini &amp; Gerçekleşmesi ile 2021-2022 İlk Altı Aylık Gerçekleşmesinin Karşılaştırması</w:t>
      </w:r>
    </w:p>
    <w:tbl>
      <w:tblPr>
        <w:tblW w:w="9062" w:type="dxa"/>
        <w:tblInd w:w="-10" w:type="dxa"/>
        <w:tblCellMar>
          <w:left w:w="70" w:type="dxa"/>
          <w:right w:w="70" w:type="dxa"/>
        </w:tblCellMar>
        <w:tblLook w:val="04A0" w:firstRow="1" w:lastRow="0" w:firstColumn="1" w:lastColumn="0" w:noHBand="0" w:noVBand="1"/>
      </w:tblPr>
      <w:tblGrid>
        <w:gridCol w:w="1045"/>
        <w:gridCol w:w="1467"/>
        <w:gridCol w:w="1174"/>
        <w:gridCol w:w="993"/>
        <w:gridCol w:w="1384"/>
        <w:gridCol w:w="1232"/>
        <w:gridCol w:w="993"/>
        <w:gridCol w:w="774"/>
      </w:tblGrid>
      <w:tr w:rsidR="00B769CD" w:rsidRPr="00B769CD" w:rsidTr="00B769CD">
        <w:trPr>
          <w:trHeight w:val="307"/>
        </w:trPr>
        <w:tc>
          <w:tcPr>
            <w:tcW w:w="1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769CD" w:rsidRPr="00B769CD" w:rsidRDefault="00B769CD" w:rsidP="00B769CD">
            <w:pPr>
              <w:spacing w:after="0" w:line="240" w:lineRule="auto"/>
              <w:rPr>
                <w:rFonts w:ascii="Calibri" w:eastAsia="Times New Roman" w:hAnsi="Calibri" w:cs="Calibri"/>
                <w:color w:val="000000"/>
                <w:sz w:val="16"/>
                <w:szCs w:val="16"/>
                <w:lang w:eastAsia="tr-TR"/>
              </w:rPr>
            </w:pPr>
            <w:r w:rsidRPr="00B769CD">
              <w:rPr>
                <w:rFonts w:ascii="Calibri" w:eastAsia="Times New Roman" w:hAnsi="Calibri" w:cs="Calibri"/>
                <w:color w:val="000000"/>
                <w:sz w:val="16"/>
                <w:szCs w:val="16"/>
                <w:lang w:eastAsia="tr-TR"/>
              </w:rPr>
              <w:t> </w:t>
            </w:r>
          </w:p>
        </w:tc>
        <w:tc>
          <w:tcPr>
            <w:tcW w:w="367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2021</w:t>
            </w:r>
          </w:p>
        </w:tc>
        <w:tc>
          <w:tcPr>
            <w:tcW w:w="364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2022</w:t>
            </w:r>
          </w:p>
        </w:tc>
        <w:tc>
          <w:tcPr>
            <w:tcW w:w="745" w:type="dxa"/>
            <w:tcBorders>
              <w:top w:val="single" w:sz="8" w:space="0" w:color="auto"/>
              <w:left w:val="nil"/>
              <w:bottom w:val="single" w:sz="8" w:space="0" w:color="auto"/>
              <w:right w:val="single" w:sz="8" w:space="0" w:color="auto"/>
            </w:tcBorders>
            <w:shd w:val="clear" w:color="auto" w:fill="auto"/>
            <w:noWrap/>
            <w:vAlign w:val="center"/>
            <w:hideMark/>
          </w:tcPr>
          <w:p w:rsidR="00B769CD" w:rsidRPr="00B769CD" w:rsidRDefault="00B769CD" w:rsidP="00B769CD">
            <w:pPr>
              <w:spacing w:after="0" w:line="240" w:lineRule="auto"/>
              <w:rPr>
                <w:rFonts w:ascii="Calibri" w:eastAsia="Times New Roman" w:hAnsi="Calibri" w:cs="Calibri"/>
                <w:color w:val="000000"/>
                <w:sz w:val="16"/>
                <w:szCs w:val="16"/>
                <w:lang w:eastAsia="tr-TR"/>
              </w:rPr>
            </w:pPr>
            <w:r w:rsidRPr="00B769CD">
              <w:rPr>
                <w:rFonts w:ascii="Calibri" w:eastAsia="Times New Roman" w:hAnsi="Calibri" w:cs="Calibri"/>
                <w:color w:val="000000"/>
                <w:sz w:val="16"/>
                <w:szCs w:val="16"/>
                <w:lang w:eastAsia="tr-TR"/>
              </w:rPr>
              <w:t> </w:t>
            </w:r>
          </w:p>
        </w:tc>
      </w:tr>
      <w:tr w:rsidR="00B769CD" w:rsidRPr="00B769CD" w:rsidTr="00B769CD">
        <w:trPr>
          <w:trHeight w:val="512"/>
        </w:trPr>
        <w:tc>
          <w:tcPr>
            <w:tcW w:w="1003" w:type="dxa"/>
            <w:tcBorders>
              <w:top w:val="nil"/>
              <w:left w:val="single" w:sz="8" w:space="0" w:color="auto"/>
              <w:bottom w:val="nil"/>
              <w:right w:val="single" w:sz="8" w:space="0" w:color="auto"/>
            </w:tcBorders>
            <w:shd w:val="clear" w:color="auto" w:fill="auto"/>
            <w:noWrap/>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 xml:space="preserve">Ekonomik Kodlar </w:t>
            </w:r>
          </w:p>
        </w:tc>
        <w:tc>
          <w:tcPr>
            <w:tcW w:w="1509" w:type="dxa"/>
            <w:vMerge w:val="restart"/>
            <w:tcBorders>
              <w:top w:val="nil"/>
              <w:left w:val="single" w:sz="8" w:space="0" w:color="auto"/>
              <w:bottom w:val="single" w:sz="8" w:space="0" w:color="000000"/>
              <w:right w:val="single" w:sz="8" w:space="0" w:color="auto"/>
            </w:tcBorders>
            <w:shd w:val="clear" w:color="auto" w:fill="auto"/>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Tahmin Edilen Gelir (TL)</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Gelir Gerçekleşme (ilk Altı Ay TL)</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Gerçekleşme ilk Altı Ay Oranları (%)</w:t>
            </w:r>
          </w:p>
        </w:tc>
        <w:tc>
          <w:tcPr>
            <w:tcW w:w="1423" w:type="dxa"/>
            <w:vMerge w:val="restart"/>
            <w:tcBorders>
              <w:top w:val="nil"/>
              <w:left w:val="single" w:sz="8" w:space="0" w:color="auto"/>
              <w:bottom w:val="single" w:sz="8" w:space="0" w:color="000000"/>
              <w:right w:val="single" w:sz="8" w:space="0" w:color="auto"/>
            </w:tcBorders>
            <w:shd w:val="clear" w:color="auto" w:fill="auto"/>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Tahmin Edilen Gelir (TL)</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Gelir Gerçekleşme (ilk Altı Ay TL)</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Gerçekleşme ilk Altı Ay Oranları (%)</w:t>
            </w:r>
          </w:p>
        </w:tc>
        <w:tc>
          <w:tcPr>
            <w:tcW w:w="745" w:type="dxa"/>
            <w:vMerge w:val="restart"/>
            <w:tcBorders>
              <w:top w:val="nil"/>
              <w:left w:val="single" w:sz="8" w:space="0" w:color="auto"/>
              <w:bottom w:val="single" w:sz="8" w:space="0" w:color="000000"/>
              <w:right w:val="single" w:sz="8" w:space="0" w:color="auto"/>
            </w:tcBorders>
            <w:shd w:val="clear" w:color="auto" w:fill="auto"/>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Artış / Azalış oranı (%)</w:t>
            </w:r>
          </w:p>
        </w:tc>
      </w:tr>
      <w:tr w:rsidR="00B769CD" w:rsidRPr="00B769CD" w:rsidTr="00B769CD">
        <w:trPr>
          <w:trHeight w:val="293"/>
        </w:trPr>
        <w:tc>
          <w:tcPr>
            <w:tcW w:w="1003" w:type="dxa"/>
            <w:tcBorders>
              <w:top w:val="nil"/>
              <w:left w:val="single" w:sz="8" w:space="0" w:color="auto"/>
              <w:bottom w:val="nil"/>
              <w:right w:val="single" w:sz="8" w:space="0" w:color="auto"/>
            </w:tcBorders>
            <w:shd w:val="clear" w:color="auto" w:fill="auto"/>
            <w:noWrap/>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 xml:space="preserve">Düzeyinde Bütçe </w:t>
            </w:r>
          </w:p>
        </w:tc>
        <w:tc>
          <w:tcPr>
            <w:tcW w:w="1509"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1207"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954"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1423"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1267"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954"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745"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r>
      <w:tr w:rsidR="00B769CD" w:rsidRPr="00B769CD" w:rsidTr="00B769CD">
        <w:trPr>
          <w:trHeight w:val="307"/>
        </w:trPr>
        <w:tc>
          <w:tcPr>
            <w:tcW w:w="1003" w:type="dxa"/>
            <w:tcBorders>
              <w:top w:val="nil"/>
              <w:left w:val="single" w:sz="8" w:space="0" w:color="auto"/>
              <w:bottom w:val="single" w:sz="8" w:space="0" w:color="auto"/>
              <w:right w:val="single" w:sz="8" w:space="0" w:color="auto"/>
            </w:tcBorders>
            <w:shd w:val="clear" w:color="auto" w:fill="auto"/>
            <w:noWrap/>
            <w:vAlign w:val="center"/>
            <w:hideMark/>
          </w:tcPr>
          <w:p w:rsidR="00B769CD" w:rsidRPr="00B769CD" w:rsidRDefault="00B769CD" w:rsidP="00B769CD">
            <w:pPr>
              <w:spacing w:after="0" w:line="240" w:lineRule="auto"/>
              <w:jc w:val="center"/>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Kalemleri</w:t>
            </w:r>
          </w:p>
        </w:tc>
        <w:tc>
          <w:tcPr>
            <w:tcW w:w="1509"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1207"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954"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1423"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1267"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954"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c>
          <w:tcPr>
            <w:tcW w:w="745" w:type="dxa"/>
            <w:vMerge/>
            <w:tcBorders>
              <w:top w:val="nil"/>
              <w:left w:val="single" w:sz="8" w:space="0" w:color="auto"/>
              <w:bottom w:val="single" w:sz="8" w:space="0" w:color="000000"/>
              <w:right w:val="single" w:sz="8" w:space="0" w:color="auto"/>
            </w:tcBorders>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p>
        </w:tc>
      </w:tr>
      <w:tr w:rsidR="00B769CD" w:rsidRPr="00B769CD" w:rsidTr="00B769CD">
        <w:trPr>
          <w:trHeight w:val="571"/>
        </w:trPr>
        <w:tc>
          <w:tcPr>
            <w:tcW w:w="1003" w:type="dxa"/>
            <w:tcBorders>
              <w:top w:val="nil"/>
              <w:left w:val="single" w:sz="8" w:space="0" w:color="auto"/>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01-Vergi Gelirleri</w:t>
            </w:r>
          </w:p>
        </w:tc>
        <w:tc>
          <w:tcPr>
            <w:tcW w:w="1509"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11.122.000,00</w:t>
            </w:r>
          </w:p>
        </w:tc>
        <w:tc>
          <w:tcPr>
            <w:tcW w:w="120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5.045.252,95</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45,36%</w:t>
            </w:r>
          </w:p>
        </w:tc>
        <w:tc>
          <w:tcPr>
            <w:tcW w:w="1423"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16.127.000,00</w:t>
            </w:r>
          </w:p>
        </w:tc>
        <w:tc>
          <w:tcPr>
            <w:tcW w:w="126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5.332.367,70</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33,06%</w:t>
            </w:r>
          </w:p>
        </w:tc>
        <w:tc>
          <w:tcPr>
            <w:tcW w:w="745"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5,69%</w:t>
            </w:r>
          </w:p>
        </w:tc>
      </w:tr>
      <w:tr w:rsidR="00B769CD" w:rsidRPr="00B769CD" w:rsidTr="00B769CD">
        <w:trPr>
          <w:trHeight w:val="1450"/>
        </w:trPr>
        <w:tc>
          <w:tcPr>
            <w:tcW w:w="1003" w:type="dxa"/>
            <w:tcBorders>
              <w:top w:val="nil"/>
              <w:left w:val="single" w:sz="8" w:space="0" w:color="auto"/>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03-Teşebbüs ve Mülkiyet Gelirleri</w:t>
            </w:r>
          </w:p>
        </w:tc>
        <w:tc>
          <w:tcPr>
            <w:tcW w:w="1509"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6.684.000,00</w:t>
            </w:r>
          </w:p>
        </w:tc>
        <w:tc>
          <w:tcPr>
            <w:tcW w:w="120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1.674.545,20</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25,05%</w:t>
            </w:r>
          </w:p>
        </w:tc>
        <w:tc>
          <w:tcPr>
            <w:tcW w:w="1423"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5.846.000,00</w:t>
            </w:r>
          </w:p>
        </w:tc>
        <w:tc>
          <w:tcPr>
            <w:tcW w:w="126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3.807.730,15</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65,13%</w:t>
            </w:r>
          </w:p>
        </w:tc>
        <w:tc>
          <w:tcPr>
            <w:tcW w:w="745"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127,38%</w:t>
            </w:r>
          </w:p>
        </w:tc>
      </w:tr>
      <w:tr w:rsidR="00B769CD" w:rsidRPr="00B769CD" w:rsidTr="00B769CD">
        <w:trPr>
          <w:trHeight w:val="1555"/>
        </w:trPr>
        <w:tc>
          <w:tcPr>
            <w:tcW w:w="1003" w:type="dxa"/>
            <w:tcBorders>
              <w:top w:val="nil"/>
              <w:left w:val="single" w:sz="8" w:space="0" w:color="auto"/>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04-Alınan Bağış ve Yardımlar İle Özel Gelirler</w:t>
            </w:r>
          </w:p>
        </w:tc>
        <w:tc>
          <w:tcPr>
            <w:tcW w:w="1509"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2.240.000,00</w:t>
            </w:r>
          </w:p>
        </w:tc>
        <w:tc>
          <w:tcPr>
            <w:tcW w:w="120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707</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0,03%</w:t>
            </w:r>
          </w:p>
        </w:tc>
        <w:tc>
          <w:tcPr>
            <w:tcW w:w="1423"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30.000,00</w:t>
            </w:r>
          </w:p>
        </w:tc>
        <w:tc>
          <w:tcPr>
            <w:tcW w:w="126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407.876,24</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1359,59%</w:t>
            </w:r>
          </w:p>
        </w:tc>
        <w:tc>
          <w:tcPr>
            <w:tcW w:w="745"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476,91%</w:t>
            </w:r>
          </w:p>
        </w:tc>
      </w:tr>
      <w:tr w:rsidR="00B769CD" w:rsidRPr="00B769CD" w:rsidTr="00B769CD">
        <w:trPr>
          <w:trHeight w:val="849"/>
        </w:trPr>
        <w:tc>
          <w:tcPr>
            <w:tcW w:w="1003" w:type="dxa"/>
            <w:tcBorders>
              <w:top w:val="nil"/>
              <w:left w:val="single" w:sz="8" w:space="0" w:color="auto"/>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05-Diğer Gelirler</w:t>
            </w:r>
          </w:p>
        </w:tc>
        <w:tc>
          <w:tcPr>
            <w:tcW w:w="1509"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33.304.000,00</w:t>
            </w:r>
          </w:p>
        </w:tc>
        <w:tc>
          <w:tcPr>
            <w:tcW w:w="120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19.341.296,97</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58,07%</w:t>
            </w:r>
          </w:p>
        </w:tc>
        <w:tc>
          <w:tcPr>
            <w:tcW w:w="1423"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43.647.000,00</w:t>
            </w:r>
          </w:p>
        </w:tc>
        <w:tc>
          <w:tcPr>
            <w:tcW w:w="1267" w:type="dxa"/>
            <w:tcBorders>
              <w:top w:val="nil"/>
              <w:left w:val="nil"/>
              <w:bottom w:val="single" w:sz="8" w:space="0" w:color="auto"/>
              <w:right w:val="single" w:sz="8" w:space="0" w:color="auto"/>
            </w:tcBorders>
            <w:shd w:val="clear" w:color="auto" w:fill="auto"/>
            <w:vAlign w:val="center"/>
            <w:hideMark/>
          </w:tcPr>
          <w:p w:rsidR="00B769CD" w:rsidRPr="00B769CD" w:rsidRDefault="00B44184" w:rsidP="00B769CD">
            <w:pPr>
              <w:spacing w:after="0" w:line="240" w:lineRule="auto"/>
              <w:jc w:val="right"/>
              <w:rPr>
                <w:rFonts w:ascii="Times New Roman" w:eastAsia="Times New Roman" w:hAnsi="Times New Roman" w:cs="Times New Roman"/>
                <w:color w:val="000000"/>
                <w:sz w:val="16"/>
                <w:szCs w:val="16"/>
                <w:lang w:eastAsia="tr-TR"/>
              </w:rPr>
            </w:pPr>
            <w:r w:rsidRPr="00B44184">
              <w:rPr>
                <w:rFonts w:ascii="Times New Roman" w:eastAsia="Times New Roman" w:hAnsi="Times New Roman" w:cs="Times New Roman"/>
                <w:color w:val="000000"/>
                <w:sz w:val="16"/>
                <w:szCs w:val="16"/>
                <w:lang w:eastAsia="tr-TR"/>
              </w:rPr>
              <w:t>19</w:t>
            </w:r>
            <w:r>
              <w:rPr>
                <w:rFonts w:ascii="Times New Roman" w:eastAsia="Times New Roman" w:hAnsi="Times New Roman" w:cs="Times New Roman"/>
                <w:color w:val="000000"/>
                <w:sz w:val="16"/>
                <w:szCs w:val="16"/>
                <w:lang w:eastAsia="tr-TR"/>
              </w:rPr>
              <w:t>.</w:t>
            </w:r>
            <w:r w:rsidRPr="00B44184">
              <w:rPr>
                <w:rFonts w:ascii="Times New Roman" w:eastAsia="Times New Roman" w:hAnsi="Times New Roman" w:cs="Times New Roman"/>
                <w:color w:val="000000"/>
                <w:sz w:val="16"/>
                <w:szCs w:val="16"/>
                <w:lang w:eastAsia="tr-TR"/>
              </w:rPr>
              <w:t>966</w:t>
            </w:r>
            <w:r>
              <w:rPr>
                <w:rFonts w:ascii="Times New Roman" w:eastAsia="Times New Roman" w:hAnsi="Times New Roman" w:cs="Times New Roman"/>
                <w:color w:val="000000"/>
                <w:sz w:val="16"/>
                <w:szCs w:val="16"/>
                <w:lang w:eastAsia="tr-TR"/>
              </w:rPr>
              <w:t>.</w:t>
            </w:r>
            <w:r w:rsidRPr="00B44184">
              <w:rPr>
                <w:rFonts w:ascii="Times New Roman" w:eastAsia="Times New Roman" w:hAnsi="Times New Roman" w:cs="Times New Roman"/>
                <w:color w:val="000000"/>
                <w:sz w:val="16"/>
                <w:szCs w:val="16"/>
                <w:lang w:eastAsia="tr-TR"/>
              </w:rPr>
              <w:t>289,81</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44184" w:rsidP="00B769CD">
            <w:pPr>
              <w:spacing w:after="0" w:line="240" w:lineRule="auto"/>
              <w:jc w:val="right"/>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45,74</w:t>
            </w:r>
            <w:r w:rsidR="00B769CD" w:rsidRPr="00B769CD">
              <w:rPr>
                <w:rFonts w:ascii="Times New Roman" w:eastAsia="Times New Roman" w:hAnsi="Times New Roman" w:cs="Times New Roman"/>
                <w:color w:val="000000"/>
                <w:sz w:val="16"/>
                <w:szCs w:val="16"/>
                <w:lang w:eastAsia="tr-TR"/>
              </w:rPr>
              <w:t>%</w:t>
            </w:r>
          </w:p>
        </w:tc>
        <w:tc>
          <w:tcPr>
            <w:tcW w:w="745" w:type="dxa"/>
            <w:tcBorders>
              <w:top w:val="nil"/>
              <w:left w:val="nil"/>
              <w:bottom w:val="single" w:sz="8" w:space="0" w:color="auto"/>
              <w:right w:val="single" w:sz="8" w:space="0" w:color="auto"/>
            </w:tcBorders>
            <w:shd w:val="clear" w:color="auto" w:fill="auto"/>
            <w:vAlign w:val="center"/>
            <w:hideMark/>
          </w:tcPr>
          <w:p w:rsidR="00B769CD" w:rsidRPr="00B769CD" w:rsidRDefault="00B44184" w:rsidP="00B769CD">
            <w:pPr>
              <w:spacing w:after="0" w:line="240" w:lineRule="auto"/>
              <w:jc w:val="right"/>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3,23</w:t>
            </w:r>
            <w:r w:rsidR="00B769CD" w:rsidRPr="00B769CD">
              <w:rPr>
                <w:rFonts w:ascii="Times New Roman" w:eastAsia="Times New Roman" w:hAnsi="Times New Roman" w:cs="Times New Roman"/>
                <w:color w:val="000000"/>
                <w:sz w:val="16"/>
                <w:szCs w:val="16"/>
                <w:lang w:eastAsia="tr-TR"/>
              </w:rPr>
              <w:t>%</w:t>
            </w:r>
          </w:p>
        </w:tc>
      </w:tr>
      <w:tr w:rsidR="00B769CD" w:rsidRPr="00B769CD" w:rsidTr="00B769CD">
        <w:trPr>
          <w:trHeight w:val="849"/>
        </w:trPr>
        <w:tc>
          <w:tcPr>
            <w:tcW w:w="1003" w:type="dxa"/>
            <w:tcBorders>
              <w:top w:val="nil"/>
              <w:left w:val="single" w:sz="8" w:space="0" w:color="auto"/>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06-Sermaye Gelirleri</w:t>
            </w:r>
          </w:p>
        </w:tc>
        <w:tc>
          <w:tcPr>
            <w:tcW w:w="1509"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4.500.000,00</w:t>
            </w:r>
          </w:p>
        </w:tc>
        <w:tc>
          <w:tcPr>
            <w:tcW w:w="120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82.487,38</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1,83%</w:t>
            </w:r>
          </w:p>
        </w:tc>
        <w:tc>
          <w:tcPr>
            <w:tcW w:w="1423"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3.700.000,00</w:t>
            </w:r>
          </w:p>
        </w:tc>
        <w:tc>
          <w:tcPr>
            <w:tcW w:w="126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1.377.486,45</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37,23%</w:t>
            </w:r>
          </w:p>
        </w:tc>
        <w:tc>
          <w:tcPr>
            <w:tcW w:w="745"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1669,94%</w:t>
            </w:r>
          </w:p>
        </w:tc>
      </w:tr>
      <w:tr w:rsidR="00B769CD" w:rsidRPr="00B769CD" w:rsidTr="00B769CD">
        <w:trPr>
          <w:trHeight w:val="923"/>
        </w:trPr>
        <w:tc>
          <w:tcPr>
            <w:tcW w:w="1003" w:type="dxa"/>
            <w:tcBorders>
              <w:top w:val="nil"/>
              <w:left w:val="single" w:sz="8" w:space="0" w:color="auto"/>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08-Alacaklardan Tahsilat</w:t>
            </w:r>
          </w:p>
        </w:tc>
        <w:tc>
          <w:tcPr>
            <w:tcW w:w="1509"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 </w:t>
            </w:r>
          </w:p>
        </w:tc>
        <w:tc>
          <w:tcPr>
            <w:tcW w:w="120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 </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0,00%</w:t>
            </w:r>
          </w:p>
        </w:tc>
        <w:tc>
          <w:tcPr>
            <w:tcW w:w="1423"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w:t>
            </w:r>
          </w:p>
        </w:tc>
        <w:tc>
          <w:tcPr>
            <w:tcW w:w="126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0,00%</w:t>
            </w:r>
          </w:p>
        </w:tc>
        <w:tc>
          <w:tcPr>
            <w:tcW w:w="745"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0,00%</w:t>
            </w:r>
          </w:p>
        </w:tc>
      </w:tr>
      <w:tr w:rsidR="00B769CD" w:rsidRPr="00B769CD" w:rsidTr="00B769CD">
        <w:trPr>
          <w:trHeight w:val="837"/>
        </w:trPr>
        <w:tc>
          <w:tcPr>
            <w:tcW w:w="1003" w:type="dxa"/>
            <w:tcBorders>
              <w:top w:val="nil"/>
              <w:left w:val="single" w:sz="8" w:space="0" w:color="auto"/>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 xml:space="preserve">09 </w:t>
            </w:r>
            <w:proofErr w:type="spellStart"/>
            <w:r w:rsidRPr="00B769CD">
              <w:rPr>
                <w:rFonts w:ascii="Times New Roman" w:eastAsia="Times New Roman" w:hAnsi="Times New Roman" w:cs="Times New Roman"/>
                <w:b/>
                <w:bCs/>
                <w:color w:val="000000"/>
                <w:sz w:val="16"/>
                <w:szCs w:val="16"/>
                <w:lang w:eastAsia="tr-TR"/>
              </w:rPr>
              <w:t>Red</w:t>
            </w:r>
            <w:proofErr w:type="spellEnd"/>
            <w:r w:rsidRPr="00B769CD">
              <w:rPr>
                <w:rFonts w:ascii="Times New Roman" w:eastAsia="Times New Roman" w:hAnsi="Times New Roman" w:cs="Times New Roman"/>
                <w:b/>
                <w:bCs/>
                <w:color w:val="000000"/>
                <w:sz w:val="16"/>
                <w:szCs w:val="16"/>
                <w:lang w:eastAsia="tr-TR"/>
              </w:rPr>
              <w:t xml:space="preserve"> ve İadeler (-)</w:t>
            </w:r>
          </w:p>
        </w:tc>
        <w:tc>
          <w:tcPr>
            <w:tcW w:w="1509"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-100000</w:t>
            </w:r>
          </w:p>
        </w:tc>
        <w:tc>
          <w:tcPr>
            <w:tcW w:w="120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0,00%</w:t>
            </w:r>
          </w:p>
        </w:tc>
        <w:tc>
          <w:tcPr>
            <w:tcW w:w="1423"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-100.000</w:t>
            </w:r>
          </w:p>
        </w:tc>
        <w:tc>
          <w:tcPr>
            <w:tcW w:w="1267"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0,00%</w:t>
            </w:r>
          </w:p>
        </w:tc>
        <w:tc>
          <w:tcPr>
            <w:tcW w:w="745" w:type="dxa"/>
            <w:tcBorders>
              <w:top w:val="nil"/>
              <w:left w:val="nil"/>
              <w:bottom w:val="single" w:sz="8" w:space="0" w:color="auto"/>
              <w:right w:val="single" w:sz="8" w:space="0" w:color="auto"/>
            </w:tcBorders>
            <w:shd w:val="clear" w:color="auto" w:fill="auto"/>
            <w:vAlign w:val="center"/>
            <w:hideMark/>
          </w:tcPr>
          <w:p w:rsidR="00B769CD" w:rsidRPr="00B769CD" w:rsidRDefault="00B769CD" w:rsidP="00B769CD">
            <w:pPr>
              <w:spacing w:after="0" w:line="240" w:lineRule="auto"/>
              <w:jc w:val="right"/>
              <w:rPr>
                <w:rFonts w:ascii="Times New Roman" w:eastAsia="Times New Roman" w:hAnsi="Times New Roman" w:cs="Times New Roman"/>
                <w:color w:val="000000"/>
                <w:sz w:val="16"/>
                <w:szCs w:val="16"/>
                <w:lang w:eastAsia="tr-TR"/>
              </w:rPr>
            </w:pPr>
            <w:r w:rsidRPr="00B769CD">
              <w:rPr>
                <w:rFonts w:ascii="Times New Roman" w:eastAsia="Times New Roman" w:hAnsi="Times New Roman" w:cs="Times New Roman"/>
                <w:color w:val="000000"/>
                <w:sz w:val="16"/>
                <w:szCs w:val="16"/>
                <w:lang w:eastAsia="tr-TR"/>
              </w:rPr>
              <w:t>0,00%</w:t>
            </w:r>
          </w:p>
        </w:tc>
      </w:tr>
      <w:tr w:rsidR="00B769CD" w:rsidRPr="00B769CD" w:rsidTr="00B769CD">
        <w:trPr>
          <w:trHeight w:val="835"/>
        </w:trPr>
        <w:tc>
          <w:tcPr>
            <w:tcW w:w="1003" w:type="dxa"/>
            <w:tcBorders>
              <w:top w:val="nil"/>
              <w:left w:val="single" w:sz="8" w:space="0" w:color="auto"/>
              <w:bottom w:val="single" w:sz="8" w:space="0" w:color="auto"/>
              <w:right w:val="single" w:sz="8" w:space="0" w:color="auto"/>
            </w:tcBorders>
            <w:shd w:val="clear" w:color="auto" w:fill="auto"/>
            <w:noWrap/>
            <w:vAlign w:val="center"/>
            <w:hideMark/>
          </w:tcPr>
          <w:p w:rsidR="00B769CD" w:rsidRPr="00B769CD" w:rsidRDefault="00B769CD" w:rsidP="00B769CD">
            <w:pPr>
              <w:spacing w:after="0" w:line="240" w:lineRule="auto"/>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Toplam=</w:t>
            </w:r>
          </w:p>
        </w:tc>
        <w:tc>
          <w:tcPr>
            <w:tcW w:w="1509" w:type="dxa"/>
            <w:tcBorders>
              <w:top w:val="nil"/>
              <w:left w:val="nil"/>
              <w:bottom w:val="single" w:sz="8" w:space="0" w:color="auto"/>
              <w:right w:val="single" w:sz="8" w:space="0" w:color="auto"/>
            </w:tcBorders>
            <w:shd w:val="clear" w:color="auto" w:fill="auto"/>
            <w:noWrap/>
            <w:vAlign w:val="center"/>
            <w:hideMark/>
          </w:tcPr>
          <w:p w:rsidR="00B769CD" w:rsidRPr="00B769CD" w:rsidRDefault="00B769CD" w:rsidP="00B769CD">
            <w:pPr>
              <w:spacing w:after="0" w:line="240" w:lineRule="auto"/>
              <w:jc w:val="right"/>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57.750.000,00</w:t>
            </w:r>
          </w:p>
        </w:tc>
        <w:tc>
          <w:tcPr>
            <w:tcW w:w="1207" w:type="dxa"/>
            <w:tcBorders>
              <w:top w:val="nil"/>
              <w:left w:val="nil"/>
              <w:bottom w:val="single" w:sz="8" w:space="0" w:color="auto"/>
              <w:right w:val="single" w:sz="8" w:space="0" w:color="auto"/>
            </w:tcBorders>
            <w:shd w:val="clear" w:color="auto" w:fill="auto"/>
            <w:noWrap/>
            <w:vAlign w:val="center"/>
            <w:hideMark/>
          </w:tcPr>
          <w:p w:rsidR="00B769CD" w:rsidRPr="00B769CD" w:rsidRDefault="00B769CD" w:rsidP="00B769CD">
            <w:pPr>
              <w:spacing w:after="0" w:line="240" w:lineRule="auto"/>
              <w:jc w:val="right"/>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26.144.289,50</w:t>
            </w:r>
          </w:p>
        </w:tc>
        <w:tc>
          <w:tcPr>
            <w:tcW w:w="954" w:type="dxa"/>
            <w:tcBorders>
              <w:top w:val="nil"/>
              <w:left w:val="nil"/>
              <w:bottom w:val="single" w:sz="8" w:space="0" w:color="auto"/>
              <w:right w:val="single" w:sz="8" w:space="0" w:color="auto"/>
            </w:tcBorders>
            <w:shd w:val="clear" w:color="auto" w:fill="auto"/>
            <w:noWrap/>
            <w:vAlign w:val="center"/>
            <w:hideMark/>
          </w:tcPr>
          <w:p w:rsidR="00B769CD" w:rsidRPr="00B769CD" w:rsidRDefault="00B769CD" w:rsidP="00B769CD">
            <w:pPr>
              <w:spacing w:after="0" w:line="240" w:lineRule="auto"/>
              <w:jc w:val="right"/>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45,27%</w:t>
            </w:r>
          </w:p>
        </w:tc>
        <w:tc>
          <w:tcPr>
            <w:tcW w:w="1423" w:type="dxa"/>
            <w:tcBorders>
              <w:top w:val="nil"/>
              <w:left w:val="nil"/>
              <w:bottom w:val="single" w:sz="8" w:space="0" w:color="auto"/>
              <w:right w:val="single" w:sz="8" w:space="0" w:color="auto"/>
            </w:tcBorders>
            <w:shd w:val="clear" w:color="auto" w:fill="auto"/>
            <w:noWrap/>
            <w:vAlign w:val="center"/>
            <w:hideMark/>
          </w:tcPr>
          <w:p w:rsidR="00B769CD" w:rsidRPr="00B769CD" w:rsidRDefault="00B769CD" w:rsidP="00B769CD">
            <w:pPr>
              <w:spacing w:after="0" w:line="240" w:lineRule="auto"/>
              <w:jc w:val="right"/>
              <w:rPr>
                <w:rFonts w:ascii="Times New Roman" w:eastAsia="Times New Roman" w:hAnsi="Times New Roman" w:cs="Times New Roman"/>
                <w:b/>
                <w:bCs/>
                <w:color w:val="000000"/>
                <w:sz w:val="16"/>
                <w:szCs w:val="16"/>
                <w:lang w:eastAsia="tr-TR"/>
              </w:rPr>
            </w:pPr>
            <w:r w:rsidRPr="00B769CD">
              <w:rPr>
                <w:rFonts w:ascii="Times New Roman" w:eastAsia="Times New Roman" w:hAnsi="Times New Roman" w:cs="Times New Roman"/>
                <w:b/>
                <w:bCs/>
                <w:color w:val="000000"/>
                <w:sz w:val="16"/>
                <w:szCs w:val="16"/>
                <w:lang w:eastAsia="tr-TR"/>
              </w:rPr>
              <w:t>69.250.000,00</w:t>
            </w:r>
          </w:p>
        </w:tc>
        <w:tc>
          <w:tcPr>
            <w:tcW w:w="1267" w:type="dxa"/>
            <w:tcBorders>
              <w:top w:val="nil"/>
              <w:left w:val="nil"/>
              <w:bottom w:val="single" w:sz="8" w:space="0" w:color="auto"/>
              <w:right w:val="single" w:sz="8" w:space="0" w:color="auto"/>
            </w:tcBorders>
            <w:shd w:val="clear" w:color="auto" w:fill="auto"/>
            <w:noWrap/>
            <w:vAlign w:val="center"/>
            <w:hideMark/>
          </w:tcPr>
          <w:p w:rsidR="00B769CD" w:rsidRPr="00B769CD" w:rsidRDefault="00B44184" w:rsidP="00B769CD">
            <w:pPr>
              <w:spacing w:after="0" w:line="240" w:lineRule="auto"/>
              <w:jc w:val="right"/>
              <w:rPr>
                <w:rFonts w:ascii="Times New Roman" w:eastAsia="Times New Roman" w:hAnsi="Times New Roman" w:cs="Times New Roman"/>
                <w:b/>
                <w:bCs/>
                <w:color w:val="000000"/>
                <w:sz w:val="16"/>
                <w:szCs w:val="16"/>
                <w:lang w:eastAsia="tr-TR"/>
              </w:rPr>
            </w:pPr>
            <w:r w:rsidRPr="00B44184">
              <w:rPr>
                <w:rFonts w:ascii="Times New Roman" w:eastAsia="Times New Roman" w:hAnsi="Times New Roman" w:cs="Times New Roman"/>
                <w:b/>
                <w:bCs/>
                <w:color w:val="000000"/>
                <w:sz w:val="16"/>
                <w:szCs w:val="16"/>
                <w:lang w:eastAsia="tr-TR"/>
              </w:rPr>
              <w:t>30</w:t>
            </w:r>
            <w:r w:rsidR="00674851">
              <w:rPr>
                <w:rFonts w:ascii="Times New Roman" w:eastAsia="Times New Roman" w:hAnsi="Times New Roman" w:cs="Times New Roman"/>
                <w:b/>
                <w:bCs/>
                <w:color w:val="000000"/>
                <w:sz w:val="16"/>
                <w:szCs w:val="16"/>
                <w:lang w:eastAsia="tr-TR"/>
              </w:rPr>
              <w:t>.</w:t>
            </w:r>
            <w:r w:rsidRPr="00B44184">
              <w:rPr>
                <w:rFonts w:ascii="Times New Roman" w:eastAsia="Times New Roman" w:hAnsi="Times New Roman" w:cs="Times New Roman"/>
                <w:b/>
                <w:bCs/>
                <w:color w:val="000000"/>
                <w:sz w:val="16"/>
                <w:szCs w:val="16"/>
                <w:lang w:eastAsia="tr-TR"/>
              </w:rPr>
              <w:t>891</w:t>
            </w:r>
            <w:r w:rsidR="00674851">
              <w:rPr>
                <w:rFonts w:ascii="Times New Roman" w:eastAsia="Times New Roman" w:hAnsi="Times New Roman" w:cs="Times New Roman"/>
                <w:b/>
                <w:bCs/>
                <w:color w:val="000000"/>
                <w:sz w:val="16"/>
                <w:szCs w:val="16"/>
                <w:lang w:eastAsia="tr-TR"/>
              </w:rPr>
              <w:t>.</w:t>
            </w:r>
            <w:r w:rsidRPr="00B44184">
              <w:rPr>
                <w:rFonts w:ascii="Times New Roman" w:eastAsia="Times New Roman" w:hAnsi="Times New Roman" w:cs="Times New Roman"/>
                <w:b/>
                <w:bCs/>
                <w:color w:val="000000"/>
                <w:sz w:val="16"/>
                <w:szCs w:val="16"/>
                <w:lang w:eastAsia="tr-TR"/>
              </w:rPr>
              <w:t>750,35</w:t>
            </w:r>
          </w:p>
        </w:tc>
        <w:tc>
          <w:tcPr>
            <w:tcW w:w="954" w:type="dxa"/>
            <w:tcBorders>
              <w:top w:val="nil"/>
              <w:left w:val="nil"/>
              <w:bottom w:val="single" w:sz="8" w:space="0" w:color="auto"/>
              <w:right w:val="single" w:sz="8" w:space="0" w:color="auto"/>
            </w:tcBorders>
            <w:shd w:val="clear" w:color="auto" w:fill="auto"/>
            <w:vAlign w:val="center"/>
            <w:hideMark/>
          </w:tcPr>
          <w:p w:rsidR="00B769CD" w:rsidRPr="00B769CD" w:rsidRDefault="00B44184" w:rsidP="00B769CD">
            <w:pPr>
              <w:spacing w:after="0" w:line="240" w:lineRule="auto"/>
              <w:jc w:val="right"/>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44,60</w:t>
            </w:r>
            <w:r w:rsidR="00B769CD" w:rsidRPr="00B769CD">
              <w:rPr>
                <w:rFonts w:ascii="Times New Roman" w:eastAsia="Times New Roman" w:hAnsi="Times New Roman" w:cs="Times New Roman"/>
                <w:b/>
                <w:bCs/>
                <w:color w:val="000000"/>
                <w:sz w:val="16"/>
                <w:szCs w:val="16"/>
                <w:lang w:eastAsia="tr-TR"/>
              </w:rPr>
              <w:t>%</w:t>
            </w:r>
          </w:p>
        </w:tc>
        <w:tc>
          <w:tcPr>
            <w:tcW w:w="745" w:type="dxa"/>
            <w:tcBorders>
              <w:top w:val="nil"/>
              <w:left w:val="nil"/>
              <w:bottom w:val="single" w:sz="8" w:space="0" w:color="auto"/>
              <w:right w:val="single" w:sz="8" w:space="0" w:color="auto"/>
            </w:tcBorders>
            <w:shd w:val="clear" w:color="auto" w:fill="auto"/>
            <w:vAlign w:val="center"/>
            <w:hideMark/>
          </w:tcPr>
          <w:p w:rsidR="00B769CD" w:rsidRPr="00B769CD" w:rsidRDefault="00B44184" w:rsidP="00B769CD">
            <w:pPr>
              <w:spacing w:after="0" w:line="240" w:lineRule="auto"/>
              <w:jc w:val="right"/>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18,15</w:t>
            </w:r>
            <w:r w:rsidR="00B769CD" w:rsidRPr="00B769CD">
              <w:rPr>
                <w:rFonts w:ascii="Times New Roman" w:eastAsia="Times New Roman" w:hAnsi="Times New Roman" w:cs="Times New Roman"/>
                <w:b/>
                <w:bCs/>
                <w:color w:val="000000"/>
                <w:sz w:val="16"/>
                <w:szCs w:val="16"/>
                <w:lang w:eastAsia="tr-TR"/>
              </w:rPr>
              <w:t>%</w:t>
            </w:r>
          </w:p>
        </w:tc>
      </w:tr>
    </w:tbl>
    <w:p w:rsidR="00B769CD" w:rsidRDefault="00B769CD" w:rsidP="00B769CD">
      <w:pPr>
        <w:jc w:val="both"/>
        <w:rPr>
          <w:rFonts w:ascii="Times New Roman" w:hAnsi="Times New Roman" w:cs="Times New Roman"/>
        </w:rPr>
      </w:pPr>
    </w:p>
    <w:p w:rsidR="00B769CD" w:rsidRDefault="00B769CD" w:rsidP="00FE49D0">
      <w:pPr>
        <w:ind w:firstLine="709"/>
        <w:jc w:val="both"/>
        <w:rPr>
          <w:rFonts w:ascii="Times New Roman" w:hAnsi="Times New Roman" w:cs="Times New Roman"/>
        </w:rPr>
      </w:pPr>
      <w:r>
        <w:rPr>
          <w:rFonts w:ascii="Times New Roman" w:hAnsi="Times New Roman" w:cs="Times New Roman"/>
        </w:rPr>
        <w:lastRenderedPageBreak/>
        <w:t>2021 ile 2022 yılı gerçekleşmeleri incelendiğinde, vergi gelirlerinde %5,69 oranında artış , teşebbüs ve mülkiyet gelirlerinde %127,38 artış, alınan bağış ve yardımlar ile özel gelirlerde %476,91 oranında artı</w:t>
      </w:r>
      <w:r w:rsidR="00B44184">
        <w:rPr>
          <w:rFonts w:ascii="Times New Roman" w:hAnsi="Times New Roman" w:cs="Times New Roman"/>
        </w:rPr>
        <w:t>ş olmuştur. Diğer gelirlerde %18,15</w:t>
      </w:r>
      <w:r>
        <w:rPr>
          <w:rFonts w:ascii="Times New Roman" w:hAnsi="Times New Roman" w:cs="Times New Roman"/>
        </w:rPr>
        <w:t xml:space="preserve"> oranında artış olmuştur.</w:t>
      </w:r>
    </w:p>
    <w:p w:rsidR="0010676F" w:rsidRDefault="00B769CD" w:rsidP="00FE49D0">
      <w:pPr>
        <w:ind w:firstLine="709"/>
        <w:jc w:val="both"/>
        <w:rPr>
          <w:rFonts w:ascii="Times New Roman" w:hAnsi="Times New Roman" w:cs="Times New Roman"/>
        </w:rPr>
      </w:pPr>
      <w:r>
        <w:rPr>
          <w:rFonts w:ascii="Times New Roman" w:hAnsi="Times New Roman" w:cs="Times New Roman"/>
        </w:rPr>
        <w:t>Ge</w:t>
      </w:r>
      <w:r w:rsidR="00B44184">
        <w:rPr>
          <w:rFonts w:ascii="Times New Roman" w:hAnsi="Times New Roman" w:cs="Times New Roman"/>
        </w:rPr>
        <w:t>lirlerin tümü incelendiğinde %44,60</w:t>
      </w:r>
      <w:r>
        <w:rPr>
          <w:rFonts w:ascii="Times New Roman" w:hAnsi="Times New Roman" w:cs="Times New Roman"/>
        </w:rPr>
        <w:t xml:space="preserve"> oranında artış olmuştur.</w:t>
      </w:r>
    </w:p>
    <w:p w:rsidR="004F496D" w:rsidRDefault="004F496D" w:rsidP="00D64A24">
      <w:pPr>
        <w:rPr>
          <w:rFonts w:ascii="Times New Roman" w:hAnsi="Times New Roman" w:cs="Times New Roman"/>
        </w:rPr>
      </w:pPr>
    </w:p>
    <w:p w:rsidR="00534564" w:rsidRDefault="00451B5D" w:rsidP="00B769CD">
      <w:pPr>
        <w:rPr>
          <w:rFonts w:ascii="Times New Roman" w:hAnsi="Times New Roman" w:cs="Times New Roman"/>
          <w:b/>
        </w:rPr>
      </w:pPr>
      <w:r w:rsidRPr="00451B5D">
        <w:rPr>
          <w:rFonts w:ascii="Times New Roman" w:hAnsi="Times New Roman" w:cs="Times New Roman"/>
          <w:b/>
        </w:rPr>
        <w:t>II – YILIN KA</w:t>
      </w:r>
      <w:r w:rsidR="00B769CD">
        <w:rPr>
          <w:rFonts w:ascii="Times New Roman" w:hAnsi="Times New Roman" w:cs="Times New Roman"/>
          <w:b/>
        </w:rPr>
        <w:t>LAN YARISINA (TEMMUZ-ARALIK 2022</w:t>
      </w:r>
      <w:r w:rsidRPr="00451B5D">
        <w:rPr>
          <w:rFonts w:ascii="Times New Roman" w:hAnsi="Times New Roman" w:cs="Times New Roman"/>
          <w:b/>
        </w:rPr>
        <w:t xml:space="preserve"> ) İLİŞKİN BEKLENTİLER</w:t>
      </w:r>
    </w:p>
    <w:p w:rsidR="00451B5D" w:rsidRDefault="00451B5D" w:rsidP="00451B5D">
      <w:pPr>
        <w:ind w:firstLine="709"/>
        <w:jc w:val="both"/>
        <w:rPr>
          <w:rFonts w:ascii="Times New Roman" w:hAnsi="Times New Roman" w:cs="Times New Roman"/>
          <w:b/>
        </w:rPr>
      </w:pPr>
      <w:proofErr w:type="spellStart"/>
      <w:r>
        <w:rPr>
          <w:rFonts w:ascii="Times New Roman" w:hAnsi="Times New Roman" w:cs="Times New Roman"/>
          <w:b/>
        </w:rPr>
        <w:t>A.Bütçe</w:t>
      </w:r>
      <w:proofErr w:type="spellEnd"/>
      <w:r>
        <w:rPr>
          <w:rFonts w:ascii="Times New Roman" w:hAnsi="Times New Roman" w:cs="Times New Roman"/>
          <w:b/>
        </w:rPr>
        <w:t xml:space="preserve"> Giderleri </w:t>
      </w:r>
    </w:p>
    <w:p w:rsidR="00451B5D" w:rsidRDefault="00451B5D" w:rsidP="00451B5D">
      <w:pPr>
        <w:ind w:firstLine="709"/>
        <w:jc w:val="both"/>
        <w:rPr>
          <w:rFonts w:ascii="Times New Roman" w:hAnsi="Times New Roman" w:cs="Times New Roman"/>
        </w:rPr>
      </w:pPr>
      <w:r w:rsidRPr="00451B5D">
        <w:rPr>
          <w:rFonts w:ascii="Times New Roman" w:hAnsi="Times New Roman" w:cs="Times New Roman"/>
        </w:rPr>
        <w:t>Ödeneklerin gider türleri itibariyle dağılımı ve yıl</w:t>
      </w:r>
      <w:r>
        <w:rPr>
          <w:rFonts w:ascii="Times New Roman" w:hAnsi="Times New Roman" w:cs="Times New Roman"/>
        </w:rPr>
        <w:t xml:space="preserve"> </w:t>
      </w:r>
      <w:r w:rsidRPr="00451B5D">
        <w:rPr>
          <w:rFonts w:ascii="Times New Roman" w:hAnsi="Times New Roman" w:cs="Times New Roman"/>
        </w:rPr>
        <w:t xml:space="preserve">sonu tahmini ile </w:t>
      </w:r>
      <w:r w:rsidR="007053F9">
        <w:rPr>
          <w:rFonts w:ascii="Times New Roman" w:hAnsi="Times New Roman" w:cs="Times New Roman"/>
        </w:rPr>
        <w:t>b</w:t>
      </w:r>
      <w:r w:rsidRPr="00451B5D">
        <w:rPr>
          <w:rFonts w:ascii="Times New Roman" w:hAnsi="Times New Roman" w:cs="Times New Roman"/>
        </w:rPr>
        <w:t xml:space="preserve">ütçe </w:t>
      </w:r>
      <w:r w:rsidR="007053F9">
        <w:rPr>
          <w:rFonts w:ascii="Times New Roman" w:hAnsi="Times New Roman" w:cs="Times New Roman"/>
        </w:rPr>
        <w:t>g</w:t>
      </w:r>
      <w:r w:rsidRPr="00451B5D">
        <w:rPr>
          <w:rFonts w:ascii="Times New Roman" w:hAnsi="Times New Roman" w:cs="Times New Roman"/>
        </w:rPr>
        <w:t>ideri gerçekleşme tahminleri aşağıdaki ta</w:t>
      </w:r>
      <w:r>
        <w:rPr>
          <w:rFonts w:ascii="Times New Roman" w:hAnsi="Times New Roman" w:cs="Times New Roman"/>
        </w:rPr>
        <w:t>b</w:t>
      </w:r>
      <w:r w:rsidRPr="00451B5D">
        <w:rPr>
          <w:rFonts w:ascii="Times New Roman" w:hAnsi="Times New Roman" w:cs="Times New Roman"/>
        </w:rPr>
        <w:t>loda özetlenmiştir.</w:t>
      </w:r>
    </w:p>
    <w:p w:rsidR="00B31AD4" w:rsidRDefault="00B31AD4" w:rsidP="007053F9">
      <w:pPr>
        <w:ind w:firstLine="709"/>
        <w:jc w:val="center"/>
        <w:rPr>
          <w:rFonts w:ascii="Times New Roman" w:hAnsi="Times New Roman" w:cs="Times New Roman"/>
          <w:b/>
          <w:sz w:val="28"/>
          <w:szCs w:val="28"/>
        </w:rPr>
      </w:pPr>
    </w:p>
    <w:p w:rsidR="007053F9" w:rsidRDefault="00D33E29" w:rsidP="007053F9">
      <w:pPr>
        <w:ind w:firstLine="709"/>
        <w:jc w:val="center"/>
        <w:rPr>
          <w:rFonts w:ascii="Times New Roman" w:hAnsi="Times New Roman" w:cs="Times New Roman"/>
          <w:b/>
          <w:sz w:val="28"/>
          <w:szCs w:val="28"/>
        </w:rPr>
      </w:pPr>
      <w:r>
        <w:rPr>
          <w:rFonts w:ascii="Times New Roman" w:hAnsi="Times New Roman" w:cs="Times New Roman"/>
          <w:b/>
          <w:sz w:val="28"/>
          <w:szCs w:val="28"/>
        </w:rPr>
        <w:t>2022</w:t>
      </w:r>
      <w:r w:rsidR="007053F9">
        <w:rPr>
          <w:rFonts w:ascii="Times New Roman" w:hAnsi="Times New Roman" w:cs="Times New Roman"/>
          <w:b/>
          <w:sz w:val="28"/>
          <w:szCs w:val="28"/>
        </w:rPr>
        <w:t xml:space="preserve"> Yılı Sonu Bütçe Gider Gerçekleşme Tahmini Tablosu</w:t>
      </w:r>
    </w:p>
    <w:tbl>
      <w:tblPr>
        <w:tblW w:w="8531" w:type="dxa"/>
        <w:tblInd w:w="-10" w:type="dxa"/>
        <w:tblCellMar>
          <w:left w:w="70" w:type="dxa"/>
          <w:right w:w="70" w:type="dxa"/>
        </w:tblCellMar>
        <w:tblLook w:val="04A0" w:firstRow="1" w:lastRow="0" w:firstColumn="1" w:lastColumn="0" w:noHBand="0" w:noVBand="1"/>
      </w:tblPr>
      <w:tblGrid>
        <w:gridCol w:w="1843"/>
        <w:gridCol w:w="1405"/>
        <w:gridCol w:w="1860"/>
        <w:gridCol w:w="1860"/>
        <w:gridCol w:w="1860"/>
      </w:tblGrid>
      <w:tr w:rsidR="00560B67" w:rsidRPr="00560B67" w:rsidTr="00560B67">
        <w:trPr>
          <w:trHeight w:val="555"/>
        </w:trPr>
        <w:tc>
          <w:tcPr>
            <w:tcW w:w="1843" w:type="dxa"/>
            <w:vMerge w:val="restart"/>
            <w:tcBorders>
              <w:top w:val="single" w:sz="8" w:space="0" w:color="auto"/>
              <w:left w:val="single" w:sz="8" w:space="0" w:color="auto"/>
              <w:bottom w:val="single" w:sz="8" w:space="0" w:color="000000"/>
              <w:right w:val="single" w:sz="8" w:space="0" w:color="auto"/>
            </w:tcBorders>
            <w:shd w:val="clear" w:color="000000" w:fill="F2DCDB"/>
            <w:noWrap/>
            <w:vAlign w:val="center"/>
            <w:hideMark/>
          </w:tcPr>
          <w:p w:rsidR="00560B67" w:rsidRPr="00560B67" w:rsidRDefault="00560B67" w:rsidP="00560B67">
            <w:pPr>
              <w:spacing w:after="0" w:line="240" w:lineRule="auto"/>
              <w:jc w:val="center"/>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Bütçe Tertibi</w:t>
            </w:r>
          </w:p>
        </w:tc>
        <w:tc>
          <w:tcPr>
            <w:tcW w:w="1108" w:type="dxa"/>
            <w:tcBorders>
              <w:top w:val="single" w:sz="8" w:space="0" w:color="auto"/>
              <w:left w:val="nil"/>
              <w:bottom w:val="nil"/>
              <w:right w:val="single" w:sz="8" w:space="0" w:color="auto"/>
            </w:tcBorders>
            <w:shd w:val="clear" w:color="000000" w:fill="F2DCDB"/>
            <w:vAlign w:val="center"/>
            <w:hideMark/>
          </w:tcPr>
          <w:p w:rsidR="00560B67" w:rsidRPr="00560B67" w:rsidRDefault="00560B67" w:rsidP="00560B67">
            <w:pPr>
              <w:spacing w:after="0" w:line="240" w:lineRule="auto"/>
              <w:jc w:val="center"/>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2022</w:t>
            </w:r>
          </w:p>
        </w:tc>
        <w:tc>
          <w:tcPr>
            <w:tcW w:w="1860" w:type="dxa"/>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560B67" w:rsidRPr="00560B67" w:rsidRDefault="00560B67" w:rsidP="00560B67">
            <w:pPr>
              <w:spacing w:after="0" w:line="240" w:lineRule="auto"/>
              <w:jc w:val="center"/>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Ocak-Haziran Gerçekleşen Gider</w:t>
            </w:r>
          </w:p>
        </w:tc>
        <w:tc>
          <w:tcPr>
            <w:tcW w:w="1860" w:type="dxa"/>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560B67" w:rsidRPr="00560B67" w:rsidRDefault="00560B67" w:rsidP="00560B67">
            <w:pPr>
              <w:spacing w:after="0" w:line="240" w:lineRule="auto"/>
              <w:jc w:val="center"/>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Temmuz-Aralık Tahmini Gider</w:t>
            </w:r>
          </w:p>
        </w:tc>
        <w:tc>
          <w:tcPr>
            <w:tcW w:w="1860" w:type="dxa"/>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560B67" w:rsidRPr="00560B67" w:rsidRDefault="00560B67" w:rsidP="00560B67">
            <w:pPr>
              <w:spacing w:after="0" w:line="240" w:lineRule="auto"/>
              <w:jc w:val="center"/>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2022 Yıl Sonu Tahmini</w:t>
            </w:r>
          </w:p>
        </w:tc>
      </w:tr>
      <w:tr w:rsidR="00560B67" w:rsidRPr="00560B67" w:rsidTr="00560B67">
        <w:trPr>
          <w:trHeight w:val="87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p>
        </w:tc>
        <w:tc>
          <w:tcPr>
            <w:tcW w:w="1108" w:type="dxa"/>
            <w:tcBorders>
              <w:top w:val="nil"/>
              <w:left w:val="nil"/>
              <w:bottom w:val="single" w:sz="8" w:space="0" w:color="auto"/>
              <w:right w:val="single" w:sz="8" w:space="0" w:color="auto"/>
            </w:tcBorders>
            <w:shd w:val="clear" w:color="000000" w:fill="F2DCDB"/>
            <w:vAlign w:val="center"/>
            <w:hideMark/>
          </w:tcPr>
          <w:p w:rsidR="00560B67" w:rsidRPr="00560B67" w:rsidRDefault="00560B67" w:rsidP="00560B67">
            <w:pPr>
              <w:spacing w:after="0" w:line="240" w:lineRule="auto"/>
              <w:jc w:val="center"/>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Başlangıç Ödeneği</w:t>
            </w:r>
          </w:p>
        </w:tc>
        <w:tc>
          <w:tcPr>
            <w:tcW w:w="1860" w:type="dxa"/>
            <w:vMerge/>
            <w:tcBorders>
              <w:top w:val="single" w:sz="8" w:space="0" w:color="auto"/>
              <w:left w:val="single" w:sz="8" w:space="0" w:color="auto"/>
              <w:bottom w:val="single" w:sz="8" w:space="0" w:color="000000"/>
              <w:right w:val="single" w:sz="8" w:space="0" w:color="auto"/>
            </w:tcBorders>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p>
        </w:tc>
      </w:tr>
      <w:tr w:rsidR="00560B67" w:rsidRPr="00560B67" w:rsidTr="00560B67">
        <w:trPr>
          <w:trHeight w:val="315"/>
        </w:trPr>
        <w:tc>
          <w:tcPr>
            <w:tcW w:w="1843" w:type="dxa"/>
            <w:tcBorders>
              <w:top w:val="nil"/>
              <w:left w:val="single" w:sz="8" w:space="0" w:color="auto"/>
              <w:bottom w:val="single" w:sz="8" w:space="0" w:color="auto"/>
              <w:right w:val="single" w:sz="8" w:space="0" w:color="auto"/>
            </w:tcBorders>
            <w:shd w:val="clear" w:color="000000" w:fill="DCE6F1"/>
            <w:noWrap/>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01-Personel Giderleri</w:t>
            </w:r>
          </w:p>
        </w:tc>
        <w:tc>
          <w:tcPr>
            <w:tcW w:w="1108"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15.169.000,00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Calibri" w:eastAsia="Times New Roman" w:hAnsi="Calibri" w:cs="Calibri"/>
                <w:color w:val="000000"/>
                <w:lang w:eastAsia="tr-TR"/>
              </w:rPr>
            </w:pPr>
            <w:r w:rsidRPr="00560B67">
              <w:rPr>
                <w:rFonts w:ascii="Calibri" w:eastAsia="Times New Roman" w:hAnsi="Calibri" w:cs="Calibri"/>
                <w:color w:val="000000"/>
                <w:lang w:eastAsia="tr-TR"/>
              </w:rPr>
              <w:t>7.793.869,00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9.000.000,00</w:t>
            </w:r>
          </w:p>
        </w:tc>
        <w:tc>
          <w:tcPr>
            <w:tcW w:w="1860" w:type="dxa"/>
            <w:tcBorders>
              <w:top w:val="nil"/>
              <w:left w:val="nil"/>
              <w:bottom w:val="single" w:sz="8" w:space="0" w:color="auto"/>
              <w:right w:val="single" w:sz="8" w:space="0" w:color="auto"/>
            </w:tcBorders>
            <w:shd w:val="clear" w:color="000000" w:fill="B7DEE8"/>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110,71%</w:t>
            </w:r>
          </w:p>
        </w:tc>
      </w:tr>
      <w:tr w:rsidR="00560B67" w:rsidRPr="00560B67" w:rsidTr="00560B67">
        <w:trPr>
          <w:trHeight w:val="315"/>
        </w:trPr>
        <w:tc>
          <w:tcPr>
            <w:tcW w:w="1843" w:type="dxa"/>
            <w:tcBorders>
              <w:top w:val="nil"/>
              <w:left w:val="single" w:sz="8" w:space="0" w:color="auto"/>
              <w:bottom w:val="single" w:sz="8" w:space="0" w:color="auto"/>
              <w:right w:val="single" w:sz="8" w:space="0" w:color="auto"/>
            </w:tcBorders>
            <w:shd w:val="clear" w:color="000000" w:fill="DCE6F1"/>
            <w:noWrap/>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02-SGK Devlet Prim Giderleri</w:t>
            </w:r>
          </w:p>
        </w:tc>
        <w:tc>
          <w:tcPr>
            <w:tcW w:w="1108"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2.502.000,00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Calibri" w:eastAsia="Times New Roman" w:hAnsi="Calibri" w:cs="Calibri"/>
                <w:color w:val="000000"/>
                <w:lang w:eastAsia="tr-TR"/>
              </w:rPr>
            </w:pPr>
            <w:r w:rsidRPr="00560B67">
              <w:rPr>
                <w:rFonts w:ascii="Calibri" w:eastAsia="Times New Roman" w:hAnsi="Calibri" w:cs="Calibri"/>
                <w:color w:val="000000"/>
                <w:lang w:eastAsia="tr-TR"/>
              </w:rPr>
              <w:t>1.119.247,36</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1.200.000,00</w:t>
            </w:r>
          </w:p>
        </w:tc>
        <w:tc>
          <w:tcPr>
            <w:tcW w:w="1860" w:type="dxa"/>
            <w:tcBorders>
              <w:top w:val="nil"/>
              <w:left w:val="nil"/>
              <w:bottom w:val="single" w:sz="8" w:space="0" w:color="auto"/>
              <w:right w:val="single" w:sz="8" w:space="0" w:color="auto"/>
            </w:tcBorders>
            <w:shd w:val="clear" w:color="000000" w:fill="B7DEE8"/>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92,70%</w:t>
            </w:r>
          </w:p>
        </w:tc>
      </w:tr>
      <w:tr w:rsidR="00560B67" w:rsidRPr="00560B67" w:rsidTr="00560B67">
        <w:trPr>
          <w:trHeight w:val="315"/>
        </w:trPr>
        <w:tc>
          <w:tcPr>
            <w:tcW w:w="1843" w:type="dxa"/>
            <w:tcBorders>
              <w:top w:val="nil"/>
              <w:left w:val="single" w:sz="8" w:space="0" w:color="auto"/>
              <w:bottom w:val="single" w:sz="8" w:space="0" w:color="auto"/>
              <w:right w:val="single" w:sz="8" w:space="0" w:color="auto"/>
            </w:tcBorders>
            <w:shd w:val="clear" w:color="000000" w:fill="DCE6F1"/>
            <w:noWrap/>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03-Mal ve Hizmet Alım Giderleri</w:t>
            </w:r>
          </w:p>
        </w:tc>
        <w:tc>
          <w:tcPr>
            <w:tcW w:w="1108"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27.043.400,00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Calibri" w:eastAsia="Times New Roman" w:hAnsi="Calibri" w:cs="Calibri"/>
                <w:color w:val="000000"/>
                <w:lang w:eastAsia="tr-TR"/>
              </w:rPr>
            </w:pPr>
            <w:r w:rsidRPr="00560B67">
              <w:rPr>
                <w:rFonts w:ascii="Calibri" w:eastAsia="Times New Roman" w:hAnsi="Calibri" w:cs="Calibri"/>
                <w:color w:val="000000"/>
                <w:lang w:eastAsia="tr-TR"/>
              </w:rPr>
              <w:t>14.895.426,17</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15.000.000,00</w:t>
            </w:r>
          </w:p>
        </w:tc>
        <w:tc>
          <w:tcPr>
            <w:tcW w:w="1860" w:type="dxa"/>
            <w:tcBorders>
              <w:top w:val="nil"/>
              <w:left w:val="nil"/>
              <w:bottom w:val="single" w:sz="8" w:space="0" w:color="auto"/>
              <w:right w:val="single" w:sz="8" w:space="0" w:color="auto"/>
            </w:tcBorders>
            <w:shd w:val="clear" w:color="000000" w:fill="B7DEE8"/>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110,55%</w:t>
            </w:r>
          </w:p>
        </w:tc>
      </w:tr>
      <w:tr w:rsidR="00560B67" w:rsidRPr="00560B67" w:rsidTr="00560B67">
        <w:trPr>
          <w:trHeight w:val="315"/>
        </w:trPr>
        <w:tc>
          <w:tcPr>
            <w:tcW w:w="1843" w:type="dxa"/>
            <w:tcBorders>
              <w:top w:val="nil"/>
              <w:left w:val="single" w:sz="8" w:space="0" w:color="auto"/>
              <w:bottom w:val="single" w:sz="8" w:space="0" w:color="auto"/>
              <w:right w:val="single" w:sz="8" w:space="0" w:color="auto"/>
            </w:tcBorders>
            <w:shd w:val="clear" w:color="000000" w:fill="DCE6F1"/>
            <w:noWrap/>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04-Faiz Giderleri</w:t>
            </w:r>
          </w:p>
        </w:tc>
        <w:tc>
          <w:tcPr>
            <w:tcW w:w="1108"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650.000,00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Calibri" w:eastAsia="Times New Roman" w:hAnsi="Calibri" w:cs="Calibri"/>
                <w:color w:val="000000"/>
                <w:lang w:eastAsia="tr-TR"/>
              </w:rPr>
            </w:pPr>
            <w:r w:rsidRPr="00560B67">
              <w:rPr>
                <w:rFonts w:ascii="Calibri" w:eastAsia="Times New Roman" w:hAnsi="Calibri" w:cs="Calibri"/>
                <w:color w:val="000000"/>
                <w:lang w:eastAsia="tr-TR"/>
              </w:rPr>
              <w:t>84.450,23</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90.000,00</w:t>
            </w:r>
          </w:p>
        </w:tc>
        <w:tc>
          <w:tcPr>
            <w:tcW w:w="1860" w:type="dxa"/>
            <w:tcBorders>
              <w:top w:val="nil"/>
              <w:left w:val="nil"/>
              <w:bottom w:val="single" w:sz="8" w:space="0" w:color="auto"/>
              <w:right w:val="single" w:sz="8" w:space="0" w:color="auto"/>
            </w:tcBorders>
            <w:shd w:val="clear" w:color="000000" w:fill="B7DEE8"/>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26,84%</w:t>
            </w:r>
          </w:p>
        </w:tc>
      </w:tr>
      <w:tr w:rsidR="00560B67" w:rsidRPr="00560B67" w:rsidTr="00560B67">
        <w:trPr>
          <w:trHeight w:val="315"/>
        </w:trPr>
        <w:tc>
          <w:tcPr>
            <w:tcW w:w="1843" w:type="dxa"/>
            <w:tcBorders>
              <w:top w:val="nil"/>
              <w:left w:val="single" w:sz="8" w:space="0" w:color="auto"/>
              <w:bottom w:val="single" w:sz="8" w:space="0" w:color="auto"/>
              <w:right w:val="single" w:sz="8" w:space="0" w:color="auto"/>
            </w:tcBorders>
            <w:shd w:val="clear" w:color="000000" w:fill="DCE6F1"/>
            <w:noWrap/>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05-Cari Transferler</w:t>
            </w:r>
          </w:p>
        </w:tc>
        <w:tc>
          <w:tcPr>
            <w:tcW w:w="1108"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17.248.100,00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Calibri" w:eastAsia="Times New Roman" w:hAnsi="Calibri" w:cs="Calibri"/>
                <w:color w:val="000000"/>
                <w:lang w:eastAsia="tr-TR"/>
              </w:rPr>
            </w:pPr>
            <w:r w:rsidRPr="00560B67">
              <w:rPr>
                <w:rFonts w:ascii="Calibri" w:eastAsia="Times New Roman" w:hAnsi="Calibri" w:cs="Calibri"/>
                <w:color w:val="000000"/>
                <w:lang w:eastAsia="tr-TR"/>
              </w:rPr>
              <w:t>12.363.829,23</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12.500.000,00</w:t>
            </w:r>
          </w:p>
        </w:tc>
        <w:tc>
          <w:tcPr>
            <w:tcW w:w="1860" w:type="dxa"/>
            <w:tcBorders>
              <w:top w:val="nil"/>
              <w:left w:val="nil"/>
              <w:bottom w:val="single" w:sz="8" w:space="0" w:color="auto"/>
              <w:right w:val="single" w:sz="8" w:space="0" w:color="auto"/>
            </w:tcBorders>
            <w:shd w:val="clear" w:color="000000" w:fill="B7DEE8"/>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144,15%</w:t>
            </w:r>
          </w:p>
        </w:tc>
      </w:tr>
      <w:tr w:rsidR="00560B67" w:rsidRPr="00560B67" w:rsidTr="00560B67">
        <w:trPr>
          <w:trHeight w:val="315"/>
        </w:trPr>
        <w:tc>
          <w:tcPr>
            <w:tcW w:w="1843" w:type="dxa"/>
            <w:tcBorders>
              <w:top w:val="nil"/>
              <w:left w:val="single" w:sz="8" w:space="0" w:color="auto"/>
              <w:bottom w:val="single" w:sz="8" w:space="0" w:color="auto"/>
              <w:right w:val="single" w:sz="8" w:space="0" w:color="auto"/>
            </w:tcBorders>
            <w:shd w:val="clear" w:color="000000" w:fill="DCE6F1"/>
            <w:noWrap/>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06-Sermaye Giderleri</w:t>
            </w:r>
          </w:p>
        </w:tc>
        <w:tc>
          <w:tcPr>
            <w:tcW w:w="1108"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3.175.000,00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Calibri" w:eastAsia="Times New Roman" w:hAnsi="Calibri" w:cs="Calibri"/>
                <w:color w:val="000000"/>
                <w:lang w:eastAsia="tr-TR"/>
              </w:rPr>
            </w:pPr>
            <w:r w:rsidRPr="00560B67">
              <w:rPr>
                <w:rFonts w:ascii="Calibri" w:eastAsia="Times New Roman" w:hAnsi="Calibri" w:cs="Calibri"/>
                <w:color w:val="000000"/>
                <w:lang w:eastAsia="tr-TR"/>
              </w:rPr>
              <w:t>19.057,00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D90DBF" w:rsidP="00560B67">
            <w:pP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20.000</w:t>
            </w:r>
            <w:r w:rsidR="00560B67" w:rsidRPr="00560B67">
              <w:rPr>
                <w:rFonts w:ascii="Times New Roman" w:eastAsia="Times New Roman" w:hAnsi="Times New Roman" w:cs="Times New Roman"/>
                <w:color w:val="000000"/>
                <w:lang w:eastAsia="tr-TR"/>
              </w:rPr>
              <w:t>,00</w:t>
            </w:r>
          </w:p>
        </w:tc>
        <w:tc>
          <w:tcPr>
            <w:tcW w:w="1860" w:type="dxa"/>
            <w:tcBorders>
              <w:top w:val="nil"/>
              <w:left w:val="nil"/>
              <w:bottom w:val="single" w:sz="8" w:space="0" w:color="auto"/>
              <w:right w:val="single" w:sz="8" w:space="0" w:color="auto"/>
            </w:tcBorders>
            <w:shd w:val="clear" w:color="000000" w:fill="B7DEE8"/>
            <w:noWrap/>
            <w:vAlign w:val="center"/>
            <w:hideMark/>
          </w:tcPr>
          <w:p w:rsidR="00560B67" w:rsidRPr="00560B67" w:rsidRDefault="00D90DBF" w:rsidP="00560B67">
            <w:pP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1,23</w:t>
            </w:r>
            <w:r w:rsidR="00560B67" w:rsidRPr="00560B67">
              <w:rPr>
                <w:rFonts w:ascii="Times New Roman" w:eastAsia="Times New Roman" w:hAnsi="Times New Roman" w:cs="Times New Roman"/>
                <w:color w:val="000000"/>
                <w:lang w:eastAsia="tr-TR"/>
              </w:rPr>
              <w:t>%</w:t>
            </w:r>
          </w:p>
        </w:tc>
      </w:tr>
      <w:tr w:rsidR="00560B67" w:rsidRPr="00560B67" w:rsidTr="00560B67">
        <w:trPr>
          <w:trHeight w:val="315"/>
        </w:trPr>
        <w:tc>
          <w:tcPr>
            <w:tcW w:w="1843" w:type="dxa"/>
            <w:tcBorders>
              <w:top w:val="nil"/>
              <w:left w:val="single" w:sz="8" w:space="0" w:color="auto"/>
              <w:bottom w:val="single" w:sz="8" w:space="0" w:color="auto"/>
              <w:right w:val="single" w:sz="8" w:space="0" w:color="auto"/>
            </w:tcBorders>
            <w:shd w:val="clear" w:color="000000" w:fill="DCE6F1"/>
            <w:noWrap/>
            <w:vAlign w:val="center"/>
            <w:hideMark/>
          </w:tcPr>
          <w:p w:rsidR="00560B67" w:rsidRPr="00560B67" w:rsidRDefault="00560B67" w:rsidP="00560B67">
            <w:pPr>
              <w:spacing w:after="0" w:line="240" w:lineRule="auto"/>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09-Yedek Ödenekler</w:t>
            </w:r>
          </w:p>
        </w:tc>
        <w:tc>
          <w:tcPr>
            <w:tcW w:w="1108" w:type="dxa"/>
            <w:tcBorders>
              <w:top w:val="nil"/>
              <w:left w:val="nil"/>
              <w:bottom w:val="single" w:sz="8" w:space="0" w:color="auto"/>
              <w:right w:val="single" w:sz="8" w:space="0" w:color="auto"/>
            </w:tcBorders>
            <w:shd w:val="clear" w:color="auto" w:fill="auto"/>
            <w:noWrap/>
            <w:vAlign w:val="center"/>
            <w:hideMark/>
          </w:tcPr>
          <w:p w:rsidR="00560B67" w:rsidRPr="00560B67" w:rsidRDefault="00D90DBF" w:rsidP="00560B67">
            <w:pP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3.462.50</w:t>
            </w:r>
            <w:r w:rsidR="00560B67" w:rsidRPr="00560B67">
              <w:rPr>
                <w:rFonts w:ascii="Times New Roman" w:eastAsia="Times New Roman" w:hAnsi="Times New Roman" w:cs="Times New Roman"/>
                <w:color w:val="000000"/>
                <w:lang w:eastAsia="tr-TR"/>
              </w:rPr>
              <w:t>0,00</w:t>
            </w:r>
          </w:p>
        </w:tc>
        <w:tc>
          <w:tcPr>
            <w:tcW w:w="1860" w:type="dxa"/>
            <w:tcBorders>
              <w:top w:val="nil"/>
              <w:left w:val="nil"/>
              <w:bottom w:val="single" w:sz="8" w:space="0" w:color="auto"/>
              <w:right w:val="single" w:sz="8" w:space="0" w:color="auto"/>
            </w:tcBorders>
            <w:shd w:val="clear" w:color="auto" w:fill="auto"/>
            <w:noWrap/>
            <w:vAlign w:val="center"/>
            <w:hideMark/>
          </w:tcPr>
          <w:p w:rsidR="00D90DBF" w:rsidRPr="00560B67" w:rsidRDefault="00D90DBF" w:rsidP="00D90DB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1.200.00</w:t>
            </w:r>
            <w:r w:rsidR="00560B67" w:rsidRPr="00560B67">
              <w:rPr>
                <w:rFonts w:ascii="Calibri" w:eastAsia="Times New Roman" w:hAnsi="Calibri" w:cs="Calibri"/>
                <w:color w:val="000000"/>
                <w:lang w:eastAsia="tr-TR"/>
              </w:rPr>
              <w:t>0</w:t>
            </w:r>
            <w:r>
              <w:rPr>
                <w:rFonts w:ascii="Calibri" w:eastAsia="Times New Roman" w:hAnsi="Calibri" w:cs="Calibri"/>
                <w:color w:val="000000"/>
                <w:lang w:eastAsia="tr-TR"/>
              </w:rPr>
              <w:t>,00</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D90DBF" w:rsidP="00560B67">
            <w:pP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2.262.50</w:t>
            </w:r>
            <w:r w:rsidR="00560B67" w:rsidRPr="00560B67">
              <w:rPr>
                <w:rFonts w:ascii="Times New Roman" w:eastAsia="Times New Roman" w:hAnsi="Times New Roman" w:cs="Times New Roman"/>
                <w:color w:val="000000"/>
                <w:lang w:eastAsia="tr-TR"/>
              </w:rPr>
              <w:t>0</w:t>
            </w:r>
          </w:p>
        </w:tc>
        <w:tc>
          <w:tcPr>
            <w:tcW w:w="1860" w:type="dxa"/>
            <w:tcBorders>
              <w:top w:val="nil"/>
              <w:left w:val="nil"/>
              <w:bottom w:val="single" w:sz="8" w:space="0" w:color="auto"/>
              <w:right w:val="single" w:sz="8" w:space="0" w:color="auto"/>
            </w:tcBorders>
            <w:shd w:val="clear" w:color="000000" w:fill="B7DEE8"/>
            <w:noWrap/>
            <w:vAlign w:val="center"/>
            <w:hideMark/>
          </w:tcPr>
          <w:p w:rsidR="00D90DBF" w:rsidRDefault="00D90DBF" w:rsidP="00560B67">
            <w:pP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w:t>
            </w:r>
          </w:p>
          <w:p w:rsidR="00560B67" w:rsidRPr="00560B67" w:rsidRDefault="00560B67" w:rsidP="00560B67">
            <w:pPr>
              <w:spacing w:after="0" w:line="240" w:lineRule="auto"/>
              <w:jc w:val="right"/>
              <w:rPr>
                <w:rFonts w:ascii="Times New Roman" w:eastAsia="Times New Roman" w:hAnsi="Times New Roman" w:cs="Times New Roman"/>
                <w:color w:val="000000"/>
                <w:lang w:eastAsia="tr-TR"/>
              </w:rPr>
            </w:pPr>
            <w:r w:rsidRPr="00560B67">
              <w:rPr>
                <w:rFonts w:ascii="Times New Roman" w:eastAsia="Times New Roman" w:hAnsi="Times New Roman" w:cs="Times New Roman"/>
                <w:color w:val="000000"/>
                <w:lang w:eastAsia="tr-TR"/>
              </w:rPr>
              <w:t>%</w:t>
            </w:r>
          </w:p>
        </w:tc>
      </w:tr>
      <w:tr w:rsidR="00560B67" w:rsidRPr="00560B67" w:rsidTr="00560B67">
        <w:trPr>
          <w:trHeight w:val="315"/>
        </w:trPr>
        <w:tc>
          <w:tcPr>
            <w:tcW w:w="1843" w:type="dxa"/>
            <w:tcBorders>
              <w:top w:val="nil"/>
              <w:left w:val="single" w:sz="8" w:space="0" w:color="auto"/>
              <w:bottom w:val="single" w:sz="8" w:space="0" w:color="auto"/>
              <w:right w:val="single" w:sz="8" w:space="0" w:color="auto"/>
            </w:tcBorders>
            <w:shd w:val="clear" w:color="000000" w:fill="DCE6F1"/>
            <w:noWrap/>
            <w:vAlign w:val="center"/>
            <w:hideMark/>
          </w:tcPr>
          <w:p w:rsidR="00560B67" w:rsidRPr="00560B67" w:rsidRDefault="00CD6285" w:rsidP="00560B67">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TOPLAM</w:t>
            </w:r>
          </w:p>
        </w:tc>
        <w:tc>
          <w:tcPr>
            <w:tcW w:w="1108" w:type="dxa"/>
            <w:tcBorders>
              <w:top w:val="nil"/>
              <w:left w:val="nil"/>
              <w:bottom w:val="single" w:sz="8" w:space="0" w:color="auto"/>
              <w:right w:val="single" w:sz="8" w:space="0" w:color="auto"/>
            </w:tcBorders>
            <w:shd w:val="clear" w:color="auto" w:fill="auto"/>
            <w:noWrap/>
            <w:vAlign w:val="center"/>
            <w:hideMark/>
          </w:tcPr>
          <w:p w:rsidR="00560B67" w:rsidRPr="00560B67" w:rsidRDefault="00560B67" w:rsidP="00560B67">
            <w:pPr>
              <w:spacing w:after="0" w:line="240" w:lineRule="auto"/>
              <w:jc w:val="right"/>
              <w:rPr>
                <w:rFonts w:ascii="Times New Roman" w:eastAsia="Times New Roman" w:hAnsi="Times New Roman" w:cs="Times New Roman"/>
                <w:b/>
                <w:bCs/>
                <w:color w:val="000000"/>
                <w:lang w:eastAsia="tr-TR"/>
              </w:rPr>
            </w:pPr>
            <w:r w:rsidRPr="00560B67">
              <w:rPr>
                <w:rFonts w:ascii="Times New Roman" w:eastAsia="Times New Roman" w:hAnsi="Times New Roman" w:cs="Times New Roman"/>
                <w:b/>
                <w:bCs/>
                <w:color w:val="000000"/>
                <w:lang w:eastAsia="tr-TR"/>
              </w:rPr>
              <w:t>69.250.000,00</w:t>
            </w:r>
          </w:p>
        </w:tc>
        <w:tc>
          <w:tcPr>
            <w:tcW w:w="1860" w:type="dxa"/>
            <w:tcBorders>
              <w:top w:val="nil"/>
              <w:left w:val="nil"/>
              <w:bottom w:val="single" w:sz="8" w:space="0" w:color="000000"/>
              <w:right w:val="single" w:sz="8" w:space="0" w:color="000000"/>
            </w:tcBorders>
            <w:shd w:val="clear" w:color="auto" w:fill="auto"/>
            <w:vAlign w:val="center"/>
            <w:hideMark/>
          </w:tcPr>
          <w:p w:rsidR="00560B67" w:rsidRPr="00560B67" w:rsidRDefault="00560B67" w:rsidP="00560B67">
            <w:pPr>
              <w:spacing w:after="0" w:line="240" w:lineRule="auto"/>
              <w:jc w:val="right"/>
              <w:rPr>
                <w:rFonts w:ascii="Calibri" w:eastAsia="Times New Roman" w:hAnsi="Calibri" w:cs="Calibri"/>
                <w:b/>
                <w:bCs/>
                <w:color w:val="000000"/>
                <w:lang w:eastAsia="tr-TR"/>
              </w:rPr>
            </w:pPr>
            <w:r w:rsidRPr="00560B67">
              <w:rPr>
                <w:rFonts w:ascii="Calibri" w:eastAsia="Times New Roman" w:hAnsi="Calibri" w:cs="Calibri"/>
                <w:b/>
                <w:bCs/>
                <w:color w:val="000000"/>
                <w:lang w:eastAsia="tr-TR"/>
              </w:rPr>
              <w:t>36.275.878,99</w:t>
            </w:r>
          </w:p>
        </w:tc>
        <w:tc>
          <w:tcPr>
            <w:tcW w:w="1860" w:type="dxa"/>
            <w:tcBorders>
              <w:top w:val="nil"/>
              <w:left w:val="nil"/>
              <w:bottom w:val="single" w:sz="8" w:space="0" w:color="auto"/>
              <w:right w:val="single" w:sz="8" w:space="0" w:color="auto"/>
            </w:tcBorders>
            <w:shd w:val="clear" w:color="auto" w:fill="auto"/>
            <w:noWrap/>
            <w:vAlign w:val="center"/>
            <w:hideMark/>
          </w:tcPr>
          <w:p w:rsidR="00560B67" w:rsidRPr="00560B67" w:rsidRDefault="00D90DBF" w:rsidP="00560B67">
            <w:pPr>
              <w:spacing w:after="0" w:line="240" w:lineRule="auto"/>
              <w:jc w:val="righ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37.810</w:t>
            </w:r>
            <w:r w:rsidR="00560B67" w:rsidRPr="00560B67">
              <w:rPr>
                <w:rFonts w:ascii="Times New Roman" w:eastAsia="Times New Roman" w:hAnsi="Times New Roman" w:cs="Times New Roman"/>
                <w:b/>
                <w:bCs/>
                <w:color w:val="000000"/>
                <w:lang w:eastAsia="tr-TR"/>
              </w:rPr>
              <w:t>.000,00</w:t>
            </w:r>
          </w:p>
        </w:tc>
        <w:tc>
          <w:tcPr>
            <w:tcW w:w="1860" w:type="dxa"/>
            <w:tcBorders>
              <w:top w:val="nil"/>
              <w:left w:val="nil"/>
              <w:bottom w:val="single" w:sz="8" w:space="0" w:color="auto"/>
              <w:right w:val="single" w:sz="8" w:space="0" w:color="auto"/>
            </w:tcBorders>
            <w:shd w:val="clear" w:color="000000" w:fill="B7DEE8"/>
            <w:noWrap/>
            <w:vAlign w:val="center"/>
            <w:hideMark/>
          </w:tcPr>
          <w:p w:rsidR="00560B67" w:rsidRPr="00560B67" w:rsidRDefault="00D90DBF" w:rsidP="00560B67">
            <w:pPr>
              <w:spacing w:after="0" w:line="240" w:lineRule="auto"/>
              <w:jc w:val="righ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106,98</w:t>
            </w:r>
            <w:r w:rsidR="00560B67" w:rsidRPr="00560B67">
              <w:rPr>
                <w:rFonts w:ascii="Times New Roman" w:eastAsia="Times New Roman" w:hAnsi="Times New Roman" w:cs="Times New Roman"/>
                <w:b/>
                <w:bCs/>
                <w:color w:val="000000"/>
                <w:lang w:eastAsia="tr-TR"/>
              </w:rPr>
              <w:t>%</w:t>
            </w:r>
          </w:p>
        </w:tc>
      </w:tr>
    </w:tbl>
    <w:p w:rsidR="007053F9" w:rsidRDefault="007053F9" w:rsidP="00560B67">
      <w:pPr>
        <w:jc w:val="both"/>
        <w:rPr>
          <w:rFonts w:ascii="Times New Roman" w:hAnsi="Times New Roman" w:cs="Times New Roman"/>
        </w:rPr>
      </w:pPr>
    </w:p>
    <w:p w:rsidR="00015044" w:rsidRDefault="00015044" w:rsidP="002E53C8">
      <w:pPr>
        <w:ind w:firstLine="709"/>
        <w:rPr>
          <w:rFonts w:ascii="Times New Roman" w:hAnsi="Times New Roman" w:cs="Times New Roman"/>
          <w:b/>
        </w:rPr>
      </w:pPr>
    </w:p>
    <w:p w:rsidR="002E53C8" w:rsidRDefault="002E53C8" w:rsidP="002E53C8">
      <w:pPr>
        <w:ind w:firstLine="709"/>
        <w:rPr>
          <w:rFonts w:ascii="Times New Roman" w:hAnsi="Times New Roman" w:cs="Times New Roman"/>
          <w:b/>
        </w:rPr>
      </w:pPr>
      <w:r>
        <w:rPr>
          <w:rFonts w:ascii="Times New Roman" w:hAnsi="Times New Roman" w:cs="Times New Roman"/>
          <w:b/>
        </w:rPr>
        <w:t>1</w:t>
      </w:r>
      <w:r w:rsidRPr="000A31A9">
        <w:rPr>
          <w:rFonts w:ascii="Times New Roman" w:hAnsi="Times New Roman" w:cs="Times New Roman"/>
          <w:b/>
        </w:rPr>
        <w:t>.</w:t>
      </w:r>
      <w:r>
        <w:rPr>
          <w:rFonts w:ascii="Times New Roman" w:hAnsi="Times New Roman" w:cs="Times New Roman"/>
          <w:b/>
        </w:rPr>
        <w:t>Personel Giderleri</w:t>
      </w:r>
    </w:p>
    <w:p w:rsidR="002E53C8" w:rsidRDefault="00560B67" w:rsidP="00322016">
      <w:pPr>
        <w:ind w:firstLine="709"/>
        <w:jc w:val="both"/>
        <w:rPr>
          <w:rFonts w:ascii="Times New Roman" w:eastAsia="Times New Roman" w:hAnsi="Times New Roman" w:cs="Times New Roman"/>
          <w:lang w:eastAsia="tr-TR"/>
        </w:rPr>
      </w:pPr>
      <w:r>
        <w:rPr>
          <w:rFonts w:ascii="Times New Roman" w:hAnsi="Times New Roman" w:cs="Times New Roman"/>
        </w:rPr>
        <w:t>2022</w:t>
      </w:r>
      <w:r w:rsidR="00322016">
        <w:rPr>
          <w:rFonts w:ascii="Times New Roman" w:hAnsi="Times New Roman" w:cs="Times New Roman"/>
        </w:rPr>
        <w:t xml:space="preserve"> Ocak-Haziran döneminde </w:t>
      </w:r>
      <w:r>
        <w:rPr>
          <w:rFonts w:ascii="Times New Roman" w:eastAsia="Times New Roman" w:hAnsi="Times New Roman" w:cs="Times New Roman"/>
          <w:lang w:eastAsia="tr-TR"/>
        </w:rPr>
        <w:t>7.793.869,00</w:t>
      </w:r>
      <w:r w:rsidR="005B2546">
        <w:rPr>
          <w:rFonts w:ascii="Times New Roman" w:eastAsia="Times New Roman" w:hAnsi="Times New Roman" w:cs="Times New Roman"/>
          <w:lang w:eastAsia="tr-TR"/>
        </w:rPr>
        <w:t xml:space="preserve"> </w:t>
      </w:r>
      <w:r w:rsidR="00322016">
        <w:rPr>
          <w:rFonts w:ascii="Times New Roman" w:eastAsia="Times New Roman" w:hAnsi="Times New Roman" w:cs="Times New Roman"/>
          <w:lang w:eastAsia="tr-TR"/>
        </w:rPr>
        <w:t>TL. olan personel</w:t>
      </w:r>
      <w:r>
        <w:rPr>
          <w:rFonts w:ascii="Times New Roman" w:eastAsia="Times New Roman" w:hAnsi="Times New Roman" w:cs="Times New Roman"/>
          <w:lang w:eastAsia="tr-TR"/>
        </w:rPr>
        <w:t xml:space="preserve"> giderlerinin Temmuz-Aralık 2022 döneminde yaklaşık 9</w:t>
      </w:r>
      <w:r w:rsidR="005B2546">
        <w:rPr>
          <w:rFonts w:ascii="Times New Roman" w:eastAsia="Times New Roman" w:hAnsi="Times New Roman" w:cs="Times New Roman"/>
          <w:lang w:eastAsia="tr-TR"/>
        </w:rPr>
        <w:t>.0</w:t>
      </w:r>
      <w:r w:rsidR="00322016">
        <w:rPr>
          <w:rFonts w:ascii="Times New Roman" w:eastAsia="Times New Roman" w:hAnsi="Times New Roman" w:cs="Times New Roman"/>
          <w:lang w:eastAsia="tr-TR"/>
        </w:rPr>
        <w:t xml:space="preserve">00.000,00 TL. olması beklenmektedir. Personel giderlerinde </w:t>
      </w:r>
      <w:r>
        <w:rPr>
          <w:rFonts w:ascii="Times New Roman" w:eastAsia="Times New Roman" w:hAnsi="Times New Roman" w:cs="Times New Roman"/>
          <w:lang w:eastAsia="tr-TR"/>
        </w:rPr>
        <w:t>yıl sonu gerçekleşmelerinin 2022</w:t>
      </w:r>
      <w:r w:rsidR="00322016">
        <w:rPr>
          <w:rFonts w:ascii="Times New Roman" w:eastAsia="Times New Roman" w:hAnsi="Times New Roman" w:cs="Times New Roman"/>
          <w:lang w:eastAsia="tr-TR"/>
        </w:rPr>
        <w:t xml:space="preserve"> yılı bütçe başlangıç ödeneğinin Temmuz-Aralık döneminde </w:t>
      </w:r>
      <w:r w:rsidR="00322016" w:rsidRPr="00A714C7">
        <w:rPr>
          <w:rFonts w:ascii="Times New Roman" w:eastAsia="Times New Roman" w:hAnsi="Times New Roman" w:cs="Times New Roman"/>
          <w:lang w:eastAsia="tr-TR"/>
        </w:rPr>
        <w:t>%</w:t>
      </w:r>
      <w:r>
        <w:rPr>
          <w:rFonts w:ascii="Times New Roman" w:eastAsia="Times New Roman" w:hAnsi="Times New Roman" w:cs="Times New Roman"/>
          <w:lang w:eastAsia="tr-TR"/>
        </w:rPr>
        <w:t>59,33</w:t>
      </w:r>
      <w:r w:rsidR="00322016">
        <w:rPr>
          <w:rFonts w:ascii="Times New Roman" w:eastAsia="Times New Roman" w:hAnsi="Times New Roman" w:cs="Times New Roman"/>
          <w:lang w:eastAsia="tr-TR"/>
        </w:rPr>
        <w:t xml:space="preserve"> o</w:t>
      </w:r>
      <w:r>
        <w:rPr>
          <w:rFonts w:ascii="Times New Roman" w:eastAsia="Times New Roman" w:hAnsi="Times New Roman" w:cs="Times New Roman"/>
          <w:lang w:eastAsia="tr-TR"/>
        </w:rPr>
        <w:t>lacağı tahmin edilmektedir. 2022</w:t>
      </w:r>
      <w:r w:rsidR="00322016">
        <w:rPr>
          <w:rFonts w:ascii="Times New Roman" w:eastAsia="Times New Roman" w:hAnsi="Times New Roman" w:cs="Times New Roman"/>
          <w:lang w:eastAsia="tr-TR"/>
        </w:rPr>
        <w:t xml:space="preserve"> yılı sonunda başlangıç ödeneğinin </w:t>
      </w:r>
      <w:r>
        <w:rPr>
          <w:rFonts w:ascii="Times New Roman" w:eastAsia="Times New Roman" w:hAnsi="Times New Roman" w:cs="Times New Roman"/>
          <w:lang w:eastAsia="tr-TR"/>
        </w:rPr>
        <w:t>%110,71</w:t>
      </w:r>
      <w:r w:rsidR="00322016">
        <w:rPr>
          <w:rFonts w:ascii="Times New Roman" w:eastAsia="Times New Roman" w:hAnsi="Times New Roman" w:cs="Times New Roman"/>
          <w:lang w:eastAsia="tr-TR"/>
        </w:rPr>
        <w:t>’</w:t>
      </w:r>
      <w:r w:rsidR="005B2546">
        <w:rPr>
          <w:rFonts w:ascii="Times New Roman" w:eastAsia="Times New Roman" w:hAnsi="Times New Roman" w:cs="Times New Roman"/>
          <w:lang w:eastAsia="tr-TR"/>
        </w:rPr>
        <w:t>i</w:t>
      </w:r>
      <w:r w:rsidR="00322016">
        <w:rPr>
          <w:rFonts w:ascii="Times New Roman" w:eastAsia="Times New Roman" w:hAnsi="Times New Roman" w:cs="Times New Roman"/>
          <w:lang w:eastAsia="tr-TR"/>
        </w:rPr>
        <w:t>nin gerçekleşmesi beklenmektedir.</w:t>
      </w:r>
    </w:p>
    <w:p w:rsidR="00560B67" w:rsidRDefault="00560B67" w:rsidP="00322016">
      <w:pPr>
        <w:ind w:firstLine="709"/>
        <w:jc w:val="both"/>
        <w:rPr>
          <w:rFonts w:ascii="Times New Roman" w:eastAsia="Times New Roman" w:hAnsi="Times New Roman" w:cs="Times New Roman"/>
          <w:lang w:eastAsia="tr-TR"/>
        </w:rPr>
      </w:pPr>
    </w:p>
    <w:p w:rsidR="00322016" w:rsidRDefault="00322016" w:rsidP="00322016">
      <w:pPr>
        <w:ind w:firstLine="709"/>
        <w:jc w:val="both"/>
        <w:rPr>
          <w:rFonts w:ascii="Times New Roman" w:eastAsia="Times New Roman" w:hAnsi="Times New Roman" w:cs="Times New Roman"/>
          <w:b/>
          <w:lang w:eastAsia="tr-TR"/>
        </w:rPr>
      </w:pPr>
      <w:r w:rsidRPr="00322016">
        <w:rPr>
          <w:rFonts w:ascii="Times New Roman" w:eastAsia="Times New Roman" w:hAnsi="Times New Roman" w:cs="Times New Roman"/>
          <w:b/>
          <w:lang w:eastAsia="tr-TR"/>
        </w:rPr>
        <w:lastRenderedPageBreak/>
        <w:t>2.Sosyal Güvenlik Kurumlarına Devlet Primi Giderleri</w:t>
      </w:r>
    </w:p>
    <w:p w:rsidR="00322016" w:rsidRDefault="00560B67" w:rsidP="00015044">
      <w:pPr>
        <w:ind w:firstLine="709"/>
        <w:jc w:val="both"/>
        <w:rPr>
          <w:rFonts w:ascii="Times New Roman" w:eastAsia="Times New Roman" w:hAnsi="Times New Roman" w:cs="Times New Roman"/>
          <w:lang w:eastAsia="tr-TR"/>
        </w:rPr>
      </w:pPr>
      <w:r>
        <w:rPr>
          <w:rFonts w:ascii="Times New Roman" w:hAnsi="Times New Roman" w:cs="Times New Roman"/>
        </w:rPr>
        <w:t>2022</w:t>
      </w:r>
      <w:r w:rsidR="00322016">
        <w:rPr>
          <w:rFonts w:ascii="Times New Roman" w:hAnsi="Times New Roman" w:cs="Times New Roman"/>
        </w:rPr>
        <w:t xml:space="preserve"> Ocak-Haziran döneminde </w:t>
      </w:r>
      <w:r w:rsidRPr="00560B67">
        <w:rPr>
          <w:rFonts w:ascii="Calibri" w:eastAsia="Times New Roman" w:hAnsi="Calibri" w:cs="Calibri"/>
          <w:color w:val="000000"/>
          <w:lang w:eastAsia="tr-TR"/>
        </w:rPr>
        <w:t>1.119.247,36</w:t>
      </w:r>
      <w:r w:rsidR="00322016">
        <w:rPr>
          <w:rFonts w:ascii="Times New Roman" w:eastAsia="Times New Roman" w:hAnsi="Times New Roman" w:cs="Times New Roman"/>
          <w:lang w:eastAsia="tr-TR"/>
        </w:rPr>
        <w:t>TL. olan sosyal güvenlik kurumlarına devlet primi giderlerinin Temmuz-Aralık 202</w:t>
      </w:r>
      <w:r>
        <w:rPr>
          <w:rFonts w:ascii="Times New Roman" w:eastAsia="Times New Roman" w:hAnsi="Times New Roman" w:cs="Times New Roman"/>
          <w:lang w:eastAsia="tr-TR"/>
        </w:rPr>
        <w:t>2</w:t>
      </w:r>
      <w:r w:rsidR="00322016">
        <w:rPr>
          <w:rFonts w:ascii="Times New Roman" w:eastAsia="Times New Roman" w:hAnsi="Times New Roman" w:cs="Times New Roman"/>
          <w:lang w:eastAsia="tr-TR"/>
        </w:rPr>
        <w:t xml:space="preserve"> döneminde yaklaşık </w:t>
      </w:r>
      <w:r>
        <w:rPr>
          <w:rFonts w:ascii="Times New Roman" w:eastAsia="Times New Roman" w:hAnsi="Times New Roman" w:cs="Times New Roman"/>
          <w:lang w:eastAsia="tr-TR"/>
        </w:rPr>
        <w:t>1.2</w:t>
      </w:r>
      <w:r w:rsidR="005B2546" w:rsidRPr="005B2546">
        <w:rPr>
          <w:rFonts w:ascii="Times New Roman" w:eastAsia="Times New Roman" w:hAnsi="Times New Roman" w:cs="Times New Roman"/>
          <w:lang w:eastAsia="tr-TR"/>
        </w:rPr>
        <w:t>00.000,00</w:t>
      </w:r>
      <w:r w:rsidR="00322016">
        <w:rPr>
          <w:rFonts w:ascii="Times New Roman" w:eastAsia="Times New Roman" w:hAnsi="Times New Roman" w:cs="Times New Roman"/>
          <w:lang w:eastAsia="tr-TR"/>
        </w:rPr>
        <w:t>TL. olması beklenmektedir. Sosyal güvenlik kurumlarına devlet primi giderlerinde yıl sonu gerçekleşmelerinin 202</w:t>
      </w:r>
      <w:r>
        <w:rPr>
          <w:rFonts w:ascii="Times New Roman" w:eastAsia="Times New Roman" w:hAnsi="Times New Roman" w:cs="Times New Roman"/>
          <w:lang w:eastAsia="tr-TR"/>
        </w:rPr>
        <w:t>2</w:t>
      </w:r>
      <w:r w:rsidR="00322016">
        <w:rPr>
          <w:rFonts w:ascii="Times New Roman" w:eastAsia="Times New Roman" w:hAnsi="Times New Roman" w:cs="Times New Roman"/>
          <w:lang w:eastAsia="tr-TR"/>
        </w:rPr>
        <w:t xml:space="preserve"> yılı bütçe başlangıç ödeneğinin Temmuz-Aralık döneminde </w:t>
      </w:r>
      <w:r w:rsidR="00322016" w:rsidRPr="00A714C7">
        <w:rPr>
          <w:rFonts w:ascii="Times New Roman" w:eastAsia="Times New Roman" w:hAnsi="Times New Roman" w:cs="Times New Roman"/>
          <w:lang w:eastAsia="tr-TR"/>
        </w:rPr>
        <w:t>%</w:t>
      </w:r>
      <w:r>
        <w:rPr>
          <w:rFonts w:ascii="Times New Roman" w:eastAsia="Times New Roman" w:hAnsi="Times New Roman" w:cs="Times New Roman"/>
          <w:lang w:eastAsia="tr-TR"/>
        </w:rPr>
        <w:t>47,96</w:t>
      </w:r>
      <w:r w:rsidR="00322016">
        <w:rPr>
          <w:rFonts w:ascii="Times New Roman" w:eastAsia="Times New Roman" w:hAnsi="Times New Roman" w:cs="Times New Roman"/>
          <w:lang w:eastAsia="tr-TR"/>
        </w:rPr>
        <w:t xml:space="preserve"> olacağı tahmin ed</w:t>
      </w:r>
      <w:r>
        <w:rPr>
          <w:rFonts w:ascii="Times New Roman" w:eastAsia="Times New Roman" w:hAnsi="Times New Roman" w:cs="Times New Roman"/>
          <w:lang w:eastAsia="tr-TR"/>
        </w:rPr>
        <w:t>ilmektedir. 2022</w:t>
      </w:r>
      <w:r w:rsidR="00322016">
        <w:rPr>
          <w:rFonts w:ascii="Times New Roman" w:eastAsia="Times New Roman" w:hAnsi="Times New Roman" w:cs="Times New Roman"/>
          <w:lang w:eastAsia="tr-TR"/>
        </w:rPr>
        <w:t xml:space="preserve"> yılı sonunda başlangıç ödeneğinin </w:t>
      </w:r>
      <w:r w:rsidR="00322016" w:rsidRPr="00A714C7">
        <w:rPr>
          <w:rFonts w:ascii="Times New Roman" w:eastAsia="Times New Roman" w:hAnsi="Times New Roman" w:cs="Times New Roman"/>
          <w:lang w:eastAsia="tr-TR"/>
        </w:rPr>
        <w:t>%</w:t>
      </w:r>
      <w:r>
        <w:rPr>
          <w:rFonts w:ascii="Times New Roman" w:eastAsia="Times New Roman" w:hAnsi="Times New Roman" w:cs="Times New Roman"/>
          <w:lang w:eastAsia="tr-TR"/>
        </w:rPr>
        <w:t>92,70</w:t>
      </w:r>
      <w:r w:rsidR="00322016">
        <w:rPr>
          <w:rFonts w:ascii="Times New Roman" w:eastAsia="Times New Roman" w:hAnsi="Times New Roman" w:cs="Times New Roman"/>
          <w:lang w:eastAsia="tr-TR"/>
        </w:rPr>
        <w:t xml:space="preserve"> gerçekleşmesi beklenmektedir.</w:t>
      </w:r>
    </w:p>
    <w:p w:rsidR="00015044" w:rsidRDefault="00015044" w:rsidP="00015044">
      <w:pPr>
        <w:ind w:firstLine="709"/>
        <w:rPr>
          <w:rFonts w:ascii="Times New Roman" w:hAnsi="Times New Roman" w:cs="Times New Roman"/>
          <w:b/>
        </w:rPr>
      </w:pPr>
      <w:r>
        <w:rPr>
          <w:rFonts w:ascii="Times New Roman" w:hAnsi="Times New Roman" w:cs="Times New Roman"/>
          <w:b/>
        </w:rPr>
        <w:t>3</w:t>
      </w:r>
      <w:r w:rsidRPr="000A31A9">
        <w:rPr>
          <w:rFonts w:ascii="Times New Roman" w:hAnsi="Times New Roman" w:cs="Times New Roman"/>
          <w:b/>
        </w:rPr>
        <w:t>.</w:t>
      </w:r>
      <w:r>
        <w:rPr>
          <w:rFonts w:ascii="Times New Roman" w:hAnsi="Times New Roman" w:cs="Times New Roman"/>
          <w:b/>
        </w:rPr>
        <w:t>Mal ve Hizmet Alım Giderleri</w:t>
      </w:r>
    </w:p>
    <w:p w:rsidR="00C80A6A" w:rsidRDefault="00560B67" w:rsidP="00C80A6A">
      <w:pPr>
        <w:ind w:firstLine="709"/>
        <w:jc w:val="both"/>
        <w:rPr>
          <w:rFonts w:ascii="Times New Roman" w:eastAsia="Times New Roman" w:hAnsi="Times New Roman" w:cs="Times New Roman"/>
          <w:lang w:eastAsia="tr-TR"/>
        </w:rPr>
      </w:pPr>
      <w:r>
        <w:rPr>
          <w:rFonts w:ascii="Times New Roman" w:hAnsi="Times New Roman" w:cs="Times New Roman"/>
        </w:rPr>
        <w:t>2022</w:t>
      </w:r>
      <w:r w:rsidR="00015044">
        <w:rPr>
          <w:rFonts w:ascii="Times New Roman" w:hAnsi="Times New Roman" w:cs="Times New Roman"/>
        </w:rPr>
        <w:t xml:space="preserve"> Ocak-Haziran döneminde </w:t>
      </w:r>
      <w:r w:rsidRPr="00560B67">
        <w:rPr>
          <w:rFonts w:ascii="Calibri" w:eastAsia="Times New Roman" w:hAnsi="Calibri" w:cs="Calibri"/>
          <w:color w:val="000000"/>
          <w:lang w:eastAsia="tr-TR"/>
        </w:rPr>
        <w:t>14.895.426,17</w:t>
      </w:r>
      <w:r w:rsidR="00015044">
        <w:rPr>
          <w:rFonts w:ascii="Times New Roman" w:eastAsia="Times New Roman" w:hAnsi="Times New Roman" w:cs="Times New Roman"/>
          <w:lang w:eastAsia="tr-TR"/>
        </w:rPr>
        <w:t xml:space="preserve">TL. olan </w:t>
      </w:r>
      <w:r w:rsidR="006413F7">
        <w:rPr>
          <w:rFonts w:ascii="Times New Roman" w:eastAsia="Times New Roman" w:hAnsi="Times New Roman" w:cs="Times New Roman"/>
          <w:lang w:eastAsia="tr-TR"/>
        </w:rPr>
        <w:t xml:space="preserve">mal ve hizmet alım </w:t>
      </w:r>
      <w:r>
        <w:rPr>
          <w:rFonts w:ascii="Times New Roman" w:eastAsia="Times New Roman" w:hAnsi="Times New Roman" w:cs="Times New Roman"/>
          <w:lang w:eastAsia="tr-TR"/>
        </w:rPr>
        <w:t>giderlerinin Temmuz-Aralık 2022</w:t>
      </w:r>
      <w:r w:rsidR="00015044">
        <w:rPr>
          <w:rFonts w:ascii="Times New Roman" w:eastAsia="Times New Roman" w:hAnsi="Times New Roman" w:cs="Times New Roman"/>
          <w:lang w:eastAsia="tr-TR"/>
        </w:rPr>
        <w:t xml:space="preserve"> döneminde yaklaşık </w:t>
      </w:r>
      <w:r>
        <w:rPr>
          <w:rFonts w:ascii="Times New Roman" w:eastAsia="Times New Roman" w:hAnsi="Times New Roman" w:cs="Times New Roman"/>
          <w:color w:val="000000"/>
          <w:lang w:eastAsia="tr-TR"/>
        </w:rPr>
        <w:t>15</w:t>
      </w:r>
      <w:r w:rsidR="002F10EE" w:rsidRPr="007304C7">
        <w:rPr>
          <w:rFonts w:ascii="Times New Roman" w:eastAsia="Times New Roman" w:hAnsi="Times New Roman" w:cs="Times New Roman"/>
          <w:color w:val="000000"/>
          <w:lang w:eastAsia="tr-TR"/>
        </w:rPr>
        <w:t>.000.000,00</w:t>
      </w:r>
      <w:r w:rsidR="002F10EE">
        <w:rPr>
          <w:rFonts w:ascii="Times New Roman" w:eastAsia="Times New Roman" w:hAnsi="Times New Roman" w:cs="Times New Roman"/>
          <w:color w:val="000000"/>
          <w:lang w:eastAsia="tr-TR"/>
        </w:rPr>
        <w:t xml:space="preserve"> </w:t>
      </w:r>
      <w:r w:rsidR="00015044">
        <w:rPr>
          <w:rFonts w:ascii="Times New Roman" w:eastAsia="Times New Roman" w:hAnsi="Times New Roman" w:cs="Times New Roman"/>
          <w:lang w:eastAsia="tr-TR"/>
        </w:rPr>
        <w:t xml:space="preserve">TL. olması beklenmektedir. </w:t>
      </w:r>
      <w:r w:rsidR="006413F7">
        <w:rPr>
          <w:rFonts w:ascii="Times New Roman" w:eastAsia="Times New Roman" w:hAnsi="Times New Roman" w:cs="Times New Roman"/>
          <w:lang w:eastAsia="tr-TR"/>
        </w:rPr>
        <w:t xml:space="preserve">Mal ve hizmet alım giderlerinde </w:t>
      </w:r>
      <w:r w:rsidR="00015044">
        <w:rPr>
          <w:rFonts w:ascii="Times New Roman" w:eastAsia="Times New Roman" w:hAnsi="Times New Roman" w:cs="Times New Roman"/>
          <w:lang w:eastAsia="tr-TR"/>
        </w:rPr>
        <w:t xml:space="preserve"> yıl sonu gerçekleşmelerinin 202</w:t>
      </w:r>
      <w:r>
        <w:rPr>
          <w:rFonts w:ascii="Times New Roman" w:eastAsia="Times New Roman" w:hAnsi="Times New Roman" w:cs="Times New Roman"/>
          <w:lang w:eastAsia="tr-TR"/>
        </w:rPr>
        <w:t>2</w:t>
      </w:r>
      <w:r w:rsidR="00015044">
        <w:rPr>
          <w:rFonts w:ascii="Times New Roman" w:eastAsia="Times New Roman" w:hAnsi="Times New Roman" w:cs="Times New Roman"/>
          <w:lang w:eastAsia="tr-TR"/>
        </w:rPr>
        <w:t xml:space="preserve"> yılı bütçe başlangıç ödeneğinin Temmuz-Aralık döneminde </w:t>
      </w:r>
      <w:r w:rsidR="00015044" w:rsidRPr="00A714C7">
        <w:rPr>
          <w:rFonts w:ascii="Times New Roman" w:eastAsia="Times New Roman" w:hAnsi="Times New Roman" w:cs="Times New Roman"/>
          <w:lang w:eastAsia="tr-TR"/>
        </w:rPr>
        <w:t>%</w:t>
      </w:r>
      <w:r>
        <w:rPr>
          <w:rFonts w:ascii="Times New Roman" w:eastAsia="Times New Roman" w:hAnsi="Times New Roman" w:cs="Times New Roman"/>
          <w:lang w:eastAsia="tr-TR"/>
        </w:rPr>
        <w:t>55,46</w:t>
      </w:r>
      <w:r w:rsidR="00015044">
        <w:rPr>
          <w:rFonts w:ascii="Times New Roman" w:eastAsia="Times New Roman" w:hAnsi="Times New Roman" w:cs="Times New Roman"/>
          <w:lang w:eastAsia="tr-TR"/>
        </w:rPr>
        <w:t xml:space="preserve"> olacağı tahmin edilmektedir. 202</w:t>
      </w:r>
      <w:r>
        <w:rPr>
          <w:rFonts w:ascii="Times New Roman" w:eastAsia="Times New Roman" w:hAnsi="Times New Roman" w:cs="Times New Roman"/>
          <w:lang w:eastAsia="tr-TR"/>
        </w:rPr>
        <w:t>2</w:t>
      </w:r>
      <w:r w:rsidR="00015044">
        <w:rPr>
          <w:rFonts w:ascii="Times New Roman" w:eastAsia="Times New Roman" w:hAnsi="Times New Roman" w:cs="Times New Roman"/>
          <w:lang w:eastAsia="tr-TR"/>
        </w:rPr>
        <w:t xml:space="preserve"> yılı sonunda başlangıç ödeneğinin </w:t>
      </w:r>
      <w:r w:rsidR="00015044" w:rsidRPr="00A714C7">
        <w:rPr>
          <w:rFonts w:ascii="Times New Roman" w:eastAsia="Times New Roman" w:hAnsi="Times New Roman" w:cs="Times New Roman"/>
          <w:lang w:eastAsia="tr-TR"/>
        </w:rPr>
        <w:t>%</w:t>
      </w:r>
      <w:r>
        <w:rPr>
          <w:rFonts w:ascii="Times New Roman" w:eastAsia="Times New Roman" w:hAnsi="Times New Roman" w:cs="Times New Roman"/>
          <w:lang w:eastAsia="tr-TR"/>
        </w:rPr>
        <w:t>110,55</w:t>
      </w:r>
      <w:r w:rsidR="001A1EB6">
        <w:rPr>
          <w:rFonts w:ascii="Times New Roman" w:eastAsia="Times New Roman" w:hAnsi="Times New Roman" w:cs="Times New Roman"/>
          <w:lang w:eastAsia="tr-TR"/>
        </w:rPr>
        <w:t>’</w:t>
      </w:r>
      <w:r w:rsidR="002F10EE">
        <w:rPr>
          <w:rFonts w:ascii="Times New Roman" w:eastAsia="Times New Roman" w:hAnsi="Times New Roman" w:cs="Times New Roman"/>
          <w:lang w:eastAsia="tr-TR"/>
        </w:rPr>
        <w:t>unu</w:t>
      </w:r>
      <w:r w:rsidR="001A1EB6">
        <w:rPr>
          <w:rFonts w:ascii="Times New Roman" w:eastAsia="Times New Roman" w:hAnsi="Times New Roman" w:cs="Times New Roman"/>
          <w:lang w:eastAsia="tr-TR"/>
        </w:rPr>
        <w:t>n</w:t>
      </w:r>
      <w:r w:rsidR="00015044">
        <w:rPr>
          <w:rFonts w:ascii="Times New Roman" w:eastAsia="Times New Roman" w:hAnsi="Times New Roman" w:cs="Times New Roman"/>
          <w:lang w:eastAsia="tr-TR"/>
        </w:rPr>
        <w:t xml:space="preserve"> gerçekleşmesi beklenmektedir.</w:t>
      </w:r>
    </w:p>
    <w:p w:rsidR="001A1EB6" w:rsidRPr="00C80A6A" w:rsidRDefault="001A1EB6" w:rsidP="00C80A6A">
      <w:pPr>
        <w:ind w:firstLine="709"/>
        <w:jc w:val="both"/>
        <w:rPr>
          <w:rFonts w:ascii="Times New Roman" w:eastAsia="Times New Roman" w:hAnsi="Times New Roman" w:cs="Times New Roman"/>
          <w:lang w:eastAsia="tr-TR"/>
        </w:rPr>
      </w:pPr>
      <w:r w:rsidRPr="001A1EB6">
        <w:rPr>
          <w:rFonts w:ascii="Times New Roman" w:eastAsia="Times New Roman" w:hAnsi="Times New Roman" w:cs="Times New Roman"/>
          <w:b/>
          <w:lang w:eastAsia="tr-TR"/>
        </w:rPr>
        <w:t>4.Faiz Giderleri</w:t>
      </w:r>
    </w:p>
    <w:p w:rsidR="001A1EB6" w:rsidRDefault="001A1EB6" w:rsidP="001A1EB6">
      <w:pPr>
        <w:ind w:firstLine="709"/>
        <w:jc w:val="both"/>
        <w:rPr>
          <w:rFonts w:ascii="Times New Roman" w:eastAsia="Times New Roman" w:hAnsi="Times New Roman" w:cs="Times New Roman"/>
          <w:lang w:eastAsia="tr-TR"/>
        </w:rPr>
      </w:pPr>
      <w:r>
        <w:rPr>
          <w:rFonts w:ascii="Times New Roman" w:hAnsi="Times New Roman" w:cs="Times New Roman"/>
        </w:rPr>
        <w:t>202</w:t>
      </w:r>
      <w:r w:rsidR="00560B67">
        <w:rPr>
          <w:rFonts w:ascii="Times New Roman" w:hAnsi="Times New Roman" w:cs="Times New Roman"/>
        </w:rPr>
        <w:t>2</w:t>
      </w:r>
      <w:r>
        <w:rPr>
          <w:rFonts w:ascii="Times New Roman" w:hAnsi="Times New Roman" w:cs="Times New Roman"/>
        </w:rPr>
        <w:t xml:space="preserve"> Ocak-Haziran döneminde </w:t>
      </w:r>
      <w:r w:rsidR="00560B67" w:rsidRPr="00560B67">
        <w:rPr>
          <w:rFonts w:ascii="Calibri" w:eastAsia="Times New Roman" w:hAnsi="Calibri" w:cs="Calibri"/>
          <w:color w:val="000000"/>
          <w:lang w:eastAsia="tr-TR"/>
        </w:rPr>
        <w:t>84.450,23</w:t>
      </w:r>
      <w:r>
        <w:rPr>
          <w:rFonts w:ascii="Times New Roman" w:eastAsia="Times New Roman" w:hAnsi="Times New Roman" w:cs="Times New Roman"/>
          <w:lang w:eastAsia="tr-TR"/>
        </w:rPr>
        <w:t xml:space="preserve">TL. olan </w:t>
      </w:r>
      <w:r w:rsidR="00F87F2F">
        <w:rPr>
          <w:rFonts w:ascii="Times New Roman" w:eastAsia="Times New Roman" w:hAnsi="Times New Roman" w:cs="Times New Roman"/>
          <w:lang w:eastAsia="tr-TR"/>
        </w:rPr>
        <w:t>faiz</w:t>
      </w:r>
      <w:r>
        <w:rPr>
          <w:rFonts w:ascii="Times New Roman" w:eastAsia="Times New Roman" w:hAnsi="Times New Roman" w:cs="Times New Roman"/>
          <w:lang w:eastAsia="tr-TR"/>
        </w:rPr>
        <w:t xml:space="preserve"> giderlerinin Temmuz-Aralık 202</w:t>
      </w:r>
      <w:r w:rsidR="00560B67">
        <w:rPr>
          <w:rFonts w:ascii="Times New Roman" w:eastAsia="Times New Roman" w:hAnsi="Times New Roman" w:cs="Times New Roman"/>
          <w:lang w:eastAsia="tr-TR"/>
        </w:rPr>
        <w:t>2</w:t>
      </w:r>
      <w:r>
        <w:rPr>
          <w:rFonts w:ascii="Times New Roman" w:eastAsia="Times New Roman" w:hAnsi="Times New Roman" w:cs="Times New Roman"/>
          <w:lang w:eastAsia="tr-TR"/>
        </w:rPr>
        <w:t xml:space="preserve"> döneminde yaklaşık </w:t>
      </w:r>
      <w:r w:rsidR="00257110">
        <w:rPr>
          <w:rFonts w:ascii="Times New Roman" w:eastAsia="Times New Roman" w:hAnsi="Times New Roman" w:cs="Times New Roman"/>
          <w:lang w:eastAsia="tr-TR"/>
        </w:rPr>
        <w:t>90</w:t>
      </w:r>
      <w:r w:rsidR="00F87F2F" w:rsidRPr="00A714C7">
        <w:rPr>
          <w:rFonts w:ascii="Times New Roman" w:eastAsia="Times New Roman" w:hAnsi="Times New Roman" w:cs="Times New Roman"/>
          <w:lang w:eastAsia="tr-TR"/>
        </w:rPr>
        <w:t>.000,00</w:t>
      </w:r>
      <w:r w:rsidR="00F87F2F">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TL. olması beklenmektedir. </w:t>
      </w:r>
      <w:r w:rsidR="00F87F2F">
        <w:rPr>
          <w:rFonts w:ascii="Times New Roman" w:eastAsia="Times New Roman" w:hAnsi="Times New Roman" w:cs="Times New Roman"/>
          <w:lang w:eastAsia="tr-TR"/>
        </w:rPr>
        <w:t xml:space="preserve">Faiz </w:t>
      </w:r>
      <w:r>
        <w:rPr>
          <w:rFonts w:ascii="Times New Roman" w:eastAsia="Times New Roman" w:hAnsi="Times New Roman" w:cs="Times New Roman"/>
          <w:lang w:eastAsia="tr-TR"/>
        </w:rPr>
        <w:t>giderlerinde  yıl sonu gerçekleşmelerinin 202</w:t>
      </w:r>
      <w:r w:rsidR="00257110">
        <w:rPr>
          <w:rFonts w:ascii="Times New Roman" w:eastAsia="Times New Roman" w:hAnsi="Times New Roman" w:cs="Times New Roman"/>
          <w:lang w:eastAsia="tr-TR"/>
        </w:rPr>
        <w:t>2</w:t>
      </w:r>
      <w:r>
        <w:rPr>
          <w:rFonts w:ascii="Times New Roman" w:eastAsia="Times New Roman" w:hAnsi="Times New Roman" w:cs="Times New Roman"/>
          <w:lang w:eastAsia="tr-TR"/>
        </w:rPr>
        <w:t xml:space="preserve"> yılı bütçe başlangıç ödeneğinin Temmuz-Aralık döneminde </w:t>
      </w:r>
      <w:r w:rsidRPr="00A714C7">
        <w:rPr>
          <w:rFonts w:ascii="Times New Roman" w:eastAsia="Times New Roman" w:hAnsi="Times New Roman" w:cs="Times New Roman"/>
          <w:lang w:eastAsia="tr-TR"/>
        </w:rPr>
        <w:t>%</w:t>
      </w:r>
      <w:r w:rsidR="00257110">
        <w:rPr>
          <w:rFonts w:ascii="Times New Roman" w:eastAsia="Times New Roman" w:hAnsi="Times New Roman" w:cs="Times New Roman"/>
          <w:lang w:eastAsia="tr-TR"/>
        </w:rPr>
        <w:t>13,84</w:t>
      </w:r>
      <w:r>
        <w:rPr>
          <w:rFonts w:ascii="Times New Roman" w:eastAsia="Times New Roman" w:hAnsi="Times New Roman" w:cs="Times New Roman"/>
          <w:lang w:eastAsia="tr-TR"/>
        </w:rPr>
        <w:t xml:space="preserve"> olacağı tahmin edilmektedir. 202</w:t>
      </w:r>
      <w:r w:rsidR="00257110">
        <w:rPr>
          <w:rFonts w:ascii="Times New Roman" w:eastAsia="Times New Roman" w:hAnsi="Times New Roman" w:cs="Times New Roman"/>
          <w:lang w:eastAsia="tr-TR"/>
        </w:rPr>
        <w:t>2</w:t>
      </w:r>
      <w:r>
        <w:rPr>
          <w:rFonts w:ascii="Times New Roman" w:eastAsia="Times New Roman" w:hAnsi="Times New Roman" w:cs="Times New Roman"/>
          <w:lang w:eastAsia="tr-TR"/>
        </w:rPr>
        <w:t xml:space="preserve"> yılı sonunda başlangıç ödeneğinin </w:t>
      </w:r>
      <w:r w:rsidRPr="00A714C7">
        <w:rPr>
          <w:rFonts w:ascii="Times New Roman" w:eastAsia="Times New Roman" w:hAnsi="Times New Roman" w:cs="Times New Roman"/>
          <w:lang w:eastAsia="tr-TR"/>
        </w:rPr>
        <w:t>%</w:t>
      </w:r>
      <w:r w:rsidR="00257110">
        <w:rPr>
          <w:rFonts w:ascii="Times New Roman" w:eastAsia="Times New Roman" w:hAnsi="Times New Roman" w:cs="Times New Roman"/>
          <w:lang w:eastAsia="tr-TR"/>
        </w:rPr>
        <w:t>26,84</w:t>
      </w:r>
      <w:r w:rsidR="006A1A22">
        <w:rPr>
          <w:rFonts w:ascii="Times New Roman" w:eastAsia="Times New Roman" w:hAnsi="Times New Roman" w:cs="Times New Roman"/>
          <w:lang w:eastAsia="tr-TR"/>
        </w:rPr>
        <w:t>’sinin</w:t>
      </w:r>
      <w:r>
        <w:rPr>
          <w:rFonts w:ascii="Times New Roman" w:eastAsia="Times New Roman" w:hAnsi="Times New Roman" w:cs="Times New Roman"/>
          <w:lang w:eastAsia="tr-TR"/>
        </w:rPr>
        <w:t xml:space="preserve"> gerçekleşmesi beklenmektedir.</w:t>
      </w:r>
    </w:p>
    <w:p w:rsidR="00F87F2F" w:rsidRPr="001A1EB6" w:rsidRDefault="00EA451E" w:rsidP="00F87F2F">
      <w:pPr>
        <w:ind w:firstLine="709"/>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5</w:t>
      </w:r>
      <w:r w:rsidR="00F87F2F" w:rsidRPr="001A1EB6">
        <w:rPr>
          <w:rFonts w:ascii="Times New Roman" w:eastAsia="Times New Roman" w:hAnsi="Times New Roman" w:cs="Times New Roman"/>
          <w:b/>
          <w:lang w:eastAsia="tr-TR"/>
        </w:rPr>
        <w:t>.</w:t>
      </w:r>
      <w:r>
        <w:rPr>
          <w:rFonts w:ascii="Times New Roman" w:eastAsia="Times New Roman" w:hAnsi="Times New Roman" w:cs="Times New Roman"/>
          <w:b/>
          <w:lang w:eastAsia="tr-TR"/>
        </w:rPr>
        <w:t>Cari Transferler</w:t>
      </w:r>
    </w:p>
    <w:p w:rsidR="00F87F2F" w:rsidRDefault="00F87F2F" w:rsidP="00F87F2F">
      <w:pPr>
        <w:ind w:firstLine="709"/>
        <w:jc w:val="both"/>
        <w:rPr>
          <w:rFonts w:ascii="Times New Roman" w:eastAsia="Times New Roman" w:hAnsi="Times New Roman" w:cs="Times New Roman"/>
          <w:lang w:eastAsia="tr-TR"/>
        </w:rPr>
      </w:pPr>
      <w:r>
        <w:rPr>
          <w:rFonts w:ascii="Times New Roman" w:hAnsi="Times New Roman" w:cs="Times New Roman"/>
        </w:rPr>
        <w:t>202</w:t>
      </w:r>
      <w:r w:rsidR="00257110">
        <w:rPr>
          <w:rFonts w:ascii="Times New Roman" w:hAnsi="Times New Roman" w:cs="Times New Roman"/>
        </w:rPr>
        <w:t>2</w:t>
      </w:r>
      <w:r>
        <w:rPr>
          <w:rFonts w:ascii="Times New Roman" w:hAnsi="Times New Roman" w:cs="Times New Roman"/>
        </w:rPr>
        <w:t xml:space="preserve"> Ocak-Haziran döneminde </w:t>
      </w:r>
      <w:r w:rsidR="00257110" w:rsidRPr="00560B67">
        <w:rPr>
          <w:rFonts w:ascii="Calibri" w:eastAsia="Times New Roman" w:hAnsi="Calibri" w:cs="Calibri"/>
          <w:color w:val="000000"/>
          <w:lang w:eastAsia="tr-TR"/>
        </w:rPr>
        <w:t>12.363.829,23</w:t>
      </w:r>
      <w:r w:rsidR="006A1A22">
        <w:rPr>
          <w:rFonts w:ascii="Calibri" w:eastAsia="Times New Roman" w:hAnsi="Calibri" w:cs="Times New Roman"/>
          <w:color w:val="000000"/>
          <w:lang w:eastAsia="tr-TR"/>
        </w:rPr>
        <w:t xml:space="preserve"> </w:t>
      </w:r>
      <w:r>
        <w:rPr>
          <w:rFonts w:ascii="Times New Roman" w:eastAsia="Times New Roman" w:hAnsi="Times New Roman" w:cs="Times New Roman"/>
          <w:lang w:eastAsia="tr-TR"/>
        </w:rPr>
        <w:t xml:space="preserve">TL. olan </w:t>
      </w:r>
      <w:r w:rsidR="00156A8F">
        <w:rPr>
          <w:rFonts w:ascii="Times New Roman" w:eastAsia="Times New Roman" w:hAnsi="Times New Roman" w:cs="Times New Roman"/>
          <w:lang w:eastAsia="tr-TR"/>
        </w:rPr>
        <w:t>cari transfer harcamalarının</w:t>
      </w:r>
      <w:r>
        <w:rPr>
          <w:rFonts w:ascii="Times New Roman" w:eastAsia="Times New Roman" w:hAnsi="Times New Roman" w:cs="Times New Roman"/>
          <w:lang w:eastAsia="tr-TR"/>
        </w:rPr>
        <w:t xml:space="preserve"> Temmuz-Aralık 202</w:t>
      </w:r>
      <w:r w:rsidR="006A1A22">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döneminde yaklaşık </w:t>
      </w:r>
      <w:r w:rsidR="00257110">
        <w:rPr>
          <w:rFonts w:ascii="Times New Roman" w:eastAsia="Times New Roman" w:hAnsi="Times New Roman" w:cs="Times New Roman"/>
          <w:color w:val="000000"/>
          <w:lang w:eastAsia="tr-TR"/>
        </w:rPr>
        <w:t>12</w:t>
      </w:r>
      <w:r w:rsidR="00BD02C6" w:rsidRPr="007304C7">
        <w:rPr>
          <w:rFonts w:ascii="Times New Roman" w:eastAsia="Times New Roman" w:hAnsi="Times New Roman" w:cs="Times New Roman"/>
          <w:color w:val="000000"/>
          <w:lang w:eastAsia="tr-TR"/>
        </w:rPr>
        <w:t>.500.000,00</w:t>
      </w:r>
      <w:r w:rsidR="00BD02C6">
        <w:rPr>
          <w:rFonts w:ascii="Times New Roman" w:eastAsia="Times New Roman" w:hAnsi="Times New Roman" w:cs="Times New Roman"/>
          <w:color w:val="000000"/>
          <w:lang w:eastAsia="tr-TR"/>
        </w:rPr>
        <w:t xml:space="preserve"> </w:t>
      </w:r>
      <w:r>
        <w:rPr>
          <w:rFonts w:ascii="Times New Roman" w:eastAsia="Times New Roman" w:hAnsi="Times New Roman" w:cs="Times New Roman"/>
          <w:lang w:eastAsia="tr-TR"/>
        </w:rPr>
        <w:t xml:space="preserve">TL. olması beklenmektedir. </w:t>
      </w:r>
      <w:r w:rsidR="00156A8F">
        <w:rPr>
          <w:rFonts w:ascii="Times New Roman" w:eastAsia="Times New Roman" w:hAnsi="Times New Roman" w:cs="Times New Roman"/>
          <w:lang w:eastAsia="tr-TR"/>
        </w:rPr>
        <w:t>Cari transfer harcamalarında</w:t>
      </w:r>
      <w:r>
        <w:rPr>
          <w:rFonts w:ascii="Times New Roman" w:eastAsia="Times New Roman" w:hAnsi="Times New Roman" w:cs="Times New Roman"/>
          <w:lang w:eastAsia="tr-TR"/>
        </w:rPr>
        <w:t xml:space="preserve">  yıl sonu gerçekleşmelerinin 202</w:t>
      </w:r>
      <w:r w:rsidR="00257110">
        <w:rPr>
          <w:rFonts w:ascii="Times New Roman" w:eastAsia="Times New Roman" w:hAnsi="Times New Roman" w:cs="Times New Roman"/>
          <w:lang w:eastAsia="tr-TR"/>
        </w:rPr>
        <w:t>2</w:t>
      </w:r>
      <w:r>
        <w:rPr>
          <w:rFonts w:ascii="Times New Roman" w:eastAsia="Times New Roman" w:hAnsi="Times New Roman" w:cs="Times New Roman"/>
          <w:lang w:eastAsia="tr-TR"/>
        </w:rPr>
        <w:t xml:space="preserve"> yılı bütçe başlangıç ödeneğinin Temmuz-Aralık döneminde </w:t>
      </w:r>
      <w:r w:rsidRPr="00A714C7">
        <w:rPr>
          <w:rFonts w:ascii="Times New Roman" w:eastAsia="Times New Roman" w:hAnsi="Times New Roman" w:cs="Times New Roman"/>
          <w:lang w:eastAsia="tr-TR"/>
        </w:rPr>
        <w:t>%</w:t>
      </w:r>
      <w:r w:rsidR="00257110">
        <w:rPr>
          <w:rFonts w:ascii="Times New Roman" w:eastAsia="Times New Roman" w:hAnsi="Times New Roman" w:cs="Times New Roman"/>
          <w:lang w:eastAsia="tr-TR"/>
        </w:rPr>
        <w:t>72,47</w:t>
      </w:r>
      <w:r>
        <w:rPr>
          <w:rFonts w:ascii="Times New Roman" w:eastAsia="Times New Roman" w:hAnsi="Times New Roman" w:cs="Times New Roman"/>
          <w:lang w:eastAsia="tr-TR"/>
        </w:rPr>
        <w:t xml:space="preserve"> olacağı tahmin edilmektedir. 202</w:t>
      </w:r>
      <w:r w:rsidR="00257110">
        <w:rPr>
          <w:rFonts w:ascii="Times New Roman" w:eastAsia="Times New Roman" w:hAnsi="Times New Roman" w:cs="Times New Roman"/>
          <w:lang w:eastAsia="tr-TR"/>
        </w:rPr>
        <w:t>2</w:t>
      </w:r>
      <w:r>
        <w:rPr>
          <w:rFonts w:ascii="Times New Roman" w:eastAsia="Times New Roman" w:hAnsi="Times New Roman" w:cs="Times New Roman"/>
          <w:lang w:eastAsia="tr-TR"/>
        </w:rPr>
        <w:t xml:space="preserve"> yılı sonunda başlangıç ödeneğinin </w:t>
      </w:r>
      <w:r w:rsidRPr="00A714C7">
        <w:rPr>
          <w:rFonts w:ascii="Times New Roman" w:eastAsia="Times New Roman" w:hAnsi="Times New Roman" w:cs="Times New Roman"/>
          <w:lang w:eastAsia="tr-TR"/>
        </w:rPr>
        <w:t>%</w:t>
      </w:r>
      <w:r w:rsidR="00257110">
        <w:rPr>
          <w:rFonts w:ascii="Times New Roman" w:eastAsia="Times New Roman" w:hAnsi="Times New Roman" w:cs="Times New Roman"/>
          <w:lang w:eastAsia="tr-TR"/>
        </w:rPr>
        <w:t>188,97</w:t>
      </w:r>
      <w:r w:rsidR="00156A8F">
        <w:rPr>
          <w:rFonts w:ascii="Times New Roman" w:eastAsia="Times New Roman" w:hAnsi="Times New Roman" w:cs="Times New Roman"/>
          <w:lang w:eastAsia="tr-TR"/>
        </w:rPr>
        <w:t>’</w:t>
      </w:r>
      <w:r w:rsidR="00BD02C6">
        <w:rPr>
          <w:rFonts w:ascii="Times New Roman" w:eastAsia="Times New Roman" w:hAnsi="Times New Roman" w:cs="Times New Roman"/>
          <w:lang w:eastAsia="tr-TR"/>
        </w:rPr>
        <w:t>inin</w:t>
      </w:r>
      <w:r>
        <w:rPr>
          <w:rFonts w:ascii="Times New Roman" w:eastAsia="Times New Roman" w:hAnsi="Times New Roman" w:cs="Times New Roman"/>
          <w:lang w:eastAsia="tr-TR"/>
        </w:rPr>
        <w:t xml:space="preserve"> gerçekleşmesi beklenmektedir.</w:t>
      </w:r>
    </w:p>
    <w:p w:rsidR="00156A8F" w:rsidRPr="001A1EB6" w:rsidRDefault="00156A8F" w:rsidP="00156A8F">
      <w:pPr>
        <w:ind w:firstLine="709"/>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6</w:t>
      </w:r>
      <w:r w:rsidRPr="001A1EB6">
        <w:rPr>
          <w:rFonts w:ascii="Times New Roman" w:eastAsia="Times New Roman" w:hAnsi="Times New Roman" w:cs="Times New Roman"/>
          <w:b/>
          <w:lang w:eastAsia="tr-TR"/>
        </w:rPr>
        <w:t>.</w:t>
      </w:r>
      <w:r>
        <w:rPr>
          <w:rFonts w:ascii="Times New Roman" w:eastAsia="Times New Roman" w:hAnsi="Times New Roman" w:cs="Times New Roman"/>
          <w:b/>
          <w:lang w:eastAsia="tr-TR"/>
        </w:rPr>
        <w:t>Sermaye Giderleri</w:t>
      </w:r>
    </w:p>
    <w:p w:rsidR="00284C77" w:rsidRDefault="00596EA2" w:rsidP="00284C77">
      <w:pPr>
        <w:ind w:firstLine="709"/>
        <w:jc w:val="both"/>
        <w:rPr>
          <w:rFonts w:ascii="Times New Roman" w:eastAsia="Times New Roman" w:hAnsi="Times New Roman" w:cs="Times New Roman"/>
          <w:lang w:eastAsia="tr-TR"/>
        </w:rPr>
      </w:pPr>
      <w:r>
        <w:rPr>
          <w:rFonts w:ascii="Times New Roman" w:hAnsi="Times New Roman" w:cs="Times New Roman"/>
        </w:rPr>
        <w:t>Normal ömrü bir yıldan fazla olan mal ve hizmet alımları ile sabit sermaye edinimleri ve gayri maddi aktiflerin edinimi için kullanılan ‘’Sermaye Giderleri’’ hesabına yönelik 202</w:t>
      </w:r>
      <w:r w:rsidR="00257110">
        <w:rPr>
          <w:rFonts w:ascii="Times New Roman" w:hAnsi="Times New Roman" w:cs="Times New Roman"/>
        </w:rPr>
        <w:t>2</w:t>
      </w:r>
      <w:r>
        <w:rPr>
          <w:rFonts w:ascii="Times New Roman" w:hAnsi="Times New Roman" w:cs="Times New Roman"/>
        </w:rPr>
        <w:t xml:space="preserve"> yılı başlangıç ödeneği olarak toplam; </w:t>
      </w:r>
      <w:r w:rsidR="00257110">
        <w:rPr>
          <w:rFonts w:ascii="Times New Roman" w:eastAsia="Times New Roman" w:hAnsi="Times New Roman" w:cs="Times New Roman"/>
          <w:color w:val="000000"/>
          <w:lang w:eastAsia="tr-TR"/>
        </w:rPr>
        <w:t>3.175.0</w:t>
      </w:r>
      <w:r w:rsidR="00BD02C6" w:rsidRPr="007304C7">
        <w:rPr>
          <w:rFonts w:ascii="Times New Roman" w:eastAsia="Times New Roman" w:hAnsi="Times New Roman" w:cs="Times New Roman"/>
          <w:color w:val="000000"/>
          <w:lang w:eastAsia="tr-TR"/>
        </w:rPr>
        <w:t>00,00</w:t>
      </w:r>
      <w:r w:rsidR="00BD02C6">
        <w:rPr>
          <w:rFonts w:ascii="Times New Roman" w:eastAsia="Times New Roman" w:hAnsi="Times New Roman" w:cs="Times New Roman"/>
          <w:color w:val="000000"/>
          <w:lang w:eastAsia="tr-TR"/>
        </w:rPr>
        <w:t xml:space="preserve"> </w:t>
      </w:r>
      <w:r>
        <w:rPr>
          <w:rFonts w:ascii="Times New Roman" w:hAnsi="Times New Roman" w:cs="Times New Roman"/>
        </w:rPr>
        <w:t xml:space="preserve">TL. ödenek ayrılmıştır. </w:t>
      </w:r>
      <w:r w:rsidR="00257110">
        <w:rPr>
          <w:rFonts w:ascii="Times New Roman" w:hAnsi="Times New Roman" w:cs="Times New Roman"/>
        </w:rPr>
        <w:t>2022</w:t>
      </w:r>
      <w:r w:rsidR="00BD02C6">
        <w:rPr>
          <w:rFonts w:ascii="Times New Roman" w:hAnsi="Times New Roman" w:cs="Times New Roman"/>
        </w:rPr>
        <w:t xml:space="preserve"> Ocak-Haziran döneminde </w:t>
      </w:r>
      <w:r w:rsidR="00257110" w:rsidRPr="00560B67">
        <w:rPr>
          <w:rFonts w:ascii="Calibri" w:eastAsia="Times New Roman" w:hAnsi="Calibri" w:cs="Calibri"/>
          <w:color w:val="000000"/>
          <w:lang w:eastAsia="tr-TR"/>
        </w:rPr>
        <w:t>19.057,00</w:t>
      </w:r>
      <w:r w:rsidR="00BD02C6">
        <w:rPr>
          <w:rFonts w:ascii="Times New Roman" w:eastAsia="Times New Roman" w:hAnsi="Times New Roman" w:cs="Times New Roman"/>
          <w:lang w:eastAsia="tr-TR"/>
        </w:rPr>
        <w:t>TL. olan Sermaye Giderleri,</w:t>
      </w:r>
      <w:r w:rsidR="00BD02C6">
        <w:rPr>
          <w:rFonts w:ascii="Times New Roman" w:hAnsi="Times New Roman" w:cs="Times New Roman"/>
        </w:rPr>
        <w:t xml:space="preserve"> </w:t>
      </w:r>
      <w:r w:rsidR="00284C77">
        <w:rPr>
          <w:rFonts w:ascii="Times New Roman" w:hAnsi="Times New Roman" w:cs="Times New Roman"/>
        </w:rPr>
        <w:t>Temmuz-Aralık 202</w:t>
      </w:r>
      <w:r w:rsidR="00257110">
        <w:rPr>
          <w:rFonts w:ascii="Times New Roman" w:hAnsi="Times New Roman" w:cs="Times New Roman"/>
        </w:rPr>
        <w:t>2</w:t>
      </w:r>
      <w:r w:rsidR="00284C77">
        <w:rPr>
          <w:rFonts w:ascii="Times New Roman" w:hAnsi="Times New Roman" w:cs="Times New Roman"/>
        </w:rPr>
        <w:t xml:space="preserve"> döneminde yaklaşık </w:t>
      </w:r>
      <w:r w:rsidR="00D90DBF">
        <w:rPr>
          <w:rFonts w:ascii="Times New Roman" w:eastAsia="Times New Roman" w:hAnsi="Times New Roman" w:cs="Times New Roman"/>
          <w:color w:val="000000"/>
          <w:lang w:eastAsia="tr-TR"/>
        </w:rPr>
        <w:t>20.000</w:t>
      </w:r>
      <w:r w:rsidR="00BD02C6" w:rsidRPr="007304C7">
        <w:rPr>
          <w:rFonts w:ascii="Times New Roman" w:eastAsia="Times New Roman" w:hAnsi="Times New Roman" w:cs="Times New Roman"/>
          <w:color w:val="000000"/>
          <w:lang w:eastAsia="tr-TR"/>
        </w:rPr>
        <w:t>,00</w:t>
      </w:r>
      <w:r w:rsidR="00284C77">
        <w:rPr>
          <w:rFonts w:ascii="Times New Roman" w:hAnsi="Times New Roman" w:cs="Times New Roman"/>
        </w:rPr>
        <w:t xml:space="preserve">TL.’lik gider gerçekleşmesi beklenmektedir. </w:t>
      </w:r>
      <w:r w:rsidR="00284C77">
        <w:rPr>
          <w:rFonts w:ascii="Times New Roman" w:eastAsia="Times New Roman" w:hAnsi="Times New Roman" w:cs="Times New Roman"/>
          <w:lang w:eastAsia="tr-TR"/>
        </w:rPr>
        <w:t>Sermaye gideri olarak  202</w:t>
      </w:r>
      <w:r w:rsidR="00257110">
        <w:rPr>
          <w:rFonts w:ascii="Times New Roman" w:eastAsia="Times New Roman" w:hAnsi="Times New Roman" w:cs="Times New Roman"/>
          <w:lang w:eastAsia="tr-TR"/>
        </w:rPr>
        <w:t>2</w:t>
      </w:r>
      <w:r w:rsidR="00284C77">
        <w:rPr>
          <w:rFonts w:ascii="Times New Roman" w:eastAsia="Times New Roman" w:hAnsi="Times New Roman" w:cs="Times New Roman"/>
          <w:lang w:eastAsia="tr-TR"/>
        </w:rPr>
        <w:t xml:space="preserve"> yılı sonunda başlangıç ödeneğinin </w:t>
      </w:r>
      <w:r w:rsidR="00284C77" w:rsidRPr="00A714C7">
        <w:rPr>
          <w:rFonts w:ascii="Times New Roman" w:eastAsia="Times New Roman" w:hAnsi="Times New Roman" w:cs="Times New Roman"/>
          <w:lang w:eastAsia="tr-TR"/>
        </w:rPr>
        <w:t>%</w:t>
      </w:r>
      <w:r w:rsidR="00D90DBF">
        <w:rPr>
          <w:rFonts w:ascii="Times New Roman" w:eastAsia="Times New Roman" w:hAnsi="Times New Roman" w:cs="Times New Roman"/>
          <w:lang w:eastAsia="tr-TR"/>
        </w:rPr>
        <w:t>106</w:t>
      </w:r>
      <w:r w:rsidR="00284C77">
        <w:rPr>
          <w:rFonts w:ascii="Times New Roman" w:eastAsia="Times New Roman" w:hAnsi="Times New Roman" w:cs="Times New Roman"/>
          <w:lang w:eastAsia="tr-TR"/>
        </w:rPr>
        <w:t>,</w:t>
      </w:r>
      <w:r w:rsidR="00D90DBF">
        <w:rPr>
          <w:rFonts w:ascii="Times New Roman" w:eastAsia="Times New Roman" w:hAnsi="Times New Roman" w:cs="Times New Roman"/>
          <w:lang w:eastAsia="tr-TR"/>
        </w:rPr>
        <w:t>98</w:t>
      </w:r>
      <w:r w:rsidR="00284C77">
        <w:rPr>
          <w:rFonts w:ascii="Times New Roman" w:eastAsia="Times New Roman" w:hAnsi="Times New Roman" w:cs="Times New Roman"/>
          <w:lang w:eastAsia="tr-TR"/>
        </w:rPr>
        <w:t>’sının gerçekleşmesi beklenmektedir.</w:t>
      </w:r>
    </w:p>
    <w:p w:rsidR="00257110" w:rsidRDefault="00257110" w:rsidP="00C80A6A">
      <w:pPr>
        <w:jc w:val="both"/>
        <w:rPr>
          <w:rFonts w:ascii="Times New Roman" w:hAnsi="Times New Roman" w:cs="Times New Roman"/>
          <w:b/>
        </w:rPr>
      </w:pPr>
    </w:p>
    <w:p w:rsidR="00257110" w:rsidRDefault="00257110" w:rsidP="00C80A6A">
      <w:pPr>
        <w:jc w:val="both"/>
        <w:rPr>
          <w:rFonts w:ascii="Times New Roman" w:hAnsi="Times New Roman" w:cs="Times New Roman"/>
          <w:b/>
        </w:rPr>
      </w:pPr>
    </w:p>
    <w:p w:rsidR="00257110" w:rsidRDefault="00257110" w:rsidP="00C80A6A">
      <w:pPr>
        <w:jc w:val="both"/>
        <w:rPr>
          <w:rFonts w:ascii="Times New Roman" w:hAnsi="Times New Roman" w:cs="Times New Roman"/>
          <w:b/>
        </w:rPr>
      </w:pPr>
    </w:p>
    <w:p w:rsidR="00257110" w:rsidRDefault="00257110" w:rsidP="00C80A6A">
      <w:pPr>
        <w:jc w:val="both"/>
        <w:rPr>
          <w:rFonts w:ascii="Times New Roman" w:hAnsi="Times New Roman" w:cs="Times New Roman"/>
          <w:b/>
        </w:rPr>
      </w:pPr>
    </w:p>
    <w:p w:rsidR="00257110" w:rsidRDefault="00257110" w:rsidP="00C80A6A">
      <w:pPr>
        <w:jc w:val="both"/>
        <w:rPr>
          <w:rFonts w:ascii="Times New Roman" w:hAnsi="Times New Roman" w:cs="Times New Roman"/>
          <w:b/>
        </w:rPr>
      </w:pPr>
    </w:p>
    <w:p w:rsidR="00257110" w:rsidRDefault="00257110" w:rsidP="00C80A6A">
      <w:pPr>
        <w:jc w:val="both"/>
        <w:rPr>
          <w:rFonts w:ascii="Times New Roman" w:hAnsi="Times New Roman" w:cs="Times New Roman"/>
          <w:b/>
        </w:rPr>
      </w:pPr>
    </w:p>
    <w:p w:rsidR="0099736F" w:rsidRDefault="00C80A6A" w:rsidP="00C80A6A">
      <w:pPr>
        <w:jc w:val="both"/>
        <w:rPr>
          <w:rFonts w:ascii="Times New Roman" w:hAnsi="Times New Roman" w:cs="Times New Roman"/>
          <w:b/>
        </w:rPr>
      </w:pPr>
      <w:r>
        <w:rPr>
          <w:rFonts w:ascii="Times New Roman" w:hAnsi="Times New Roman" w:cs="Times New Roman"/>
          <w:b/>
        </w:rPr>
        <w:lastRenderedPageBreak/>
        <w:t xml:space="preserve"> </w:t>
      </w:r>
      <w:proofErr w:type="spellStart"/>
      <w:r w:rsidR="0099736F">
        <w:rPr>
          <w:rFonts w:ascii="Times New Roman" w:hAnsi="Times New Roman" w:cs="Times New Roman"/>
          <w:b/>
        </w:rPr>
        <w:t>B.Bütçe</w:t>
      </w:r>
      <w:proofErr w:type="spellEnd"/>
      <w:r w:rsidR="0099736F">
        <w:rPr>
          <w:rFonts w:ascii="Times New Roman" w:hAnsi="Times New Roman" w:cs="Times New Roman"/>
          <w:b/>
        </w:rPr>
        <w:t xml:space="preserve"> Gelirleri </w:t>
      </w:r>
    </w:p>
    <w:p w:rsidR="0099736F" w:rsidRDefault="00302E10" w:rsidP="0099736F">
      <w:pPr>
        <w:ind w:firstLine="709"/>
        <w:jc w:val="both"/>
        <w:rPr>
          <w:rFonts w:ascii="Times New Roman" w:hAnsi="Times New Roman" w:cs="Times New Roman"/>
        </w:rPr>
      </w:pPr>
      <w:r w:rsidRPr="00302E10">
        <w:rPr>
          <w:rFonts w:ascii="Times New Roman" w:hAnsi="Times New Roman" w:cs="Times New Roman"/>
        </w:rPr>
        <w:t>202</w:t>
      </w:r>
      <w:r w:rsidR="00257110">
        <w:rPr>
          <w:rFonts w:ascii="Times New Roman" w:hAnsi="Times New Roman" w:cs="Times New Roman"/>
        </w:rPr>
        <w:t>2</w:t>
      </w:r>
      <w:r>
        <w:rPr>
          <w:rFonts w:ascii="Times New Roman" w:hAnsi="Times New Roman" w:cs="Times New Roman"/>
        </w:rPr>
        <w:t xml:space="preserve"> yılı bütçesinde öngörülen</w:t>
      </w:r>
      <w:r w:rsidR="003A5F2B">
        <w:rPr>
          <w:rFonts w:ascii="Times New Roman" w:hAnsi="Times New Roman" w:cs="Times New Roman"/>
        </w:rPr>
        <w:t xml:space="preserve"> bütçe gelirlerinin Ocak-Haziran</w:t>
      </w:r>
      <w:r w:rsidR="00C67098">
        <w:rPr>
          <w:rFonts w:ascii="Times New Roman" w:hAnsi="Times New Roman" w:cs="Times New Roman"/>
        </w:rPr>
        <w:t xml:space="preserve"> gerçekleşmeleri dikkate alındığında, Temmuz-Aralık döneminde başlangıçta öngörülen bütçe gelirlerinin</w:t>
      </w:r>
      <w:r w:rsidR="00D6700E">
        <w:rPr>
          <w:rFonts w:ascii="Times New Roman" w:hAnsi="Times New Roman" w:cs="Times New Roman"/>
        </w:rPr>
        <w:t xml:space="preserve"> %</w:t>
      </w:r>
      <w:r w:rsidR="006A48B2">
        <w:rPr>
          <w:rFonts w:ascii="Times New Roman" w:hAnsi="Times New Roman" w:cs="Times New Roman"/>
        </w:rPr>
        <w:t>55,16</w:t>
      </w:r>
      <w:r w:rsidR="00D6700E">
        <w:rPr>
          <w:rFonts w:ascii="Times New Roman" w:hAnsi="Times New Roman" w:cs="Times New Roman"/>
        </w:rPr>
        <w:t>’</w:t>
      </w:r>
      <w:r w:rsidR="008D5855">
        <w:rPr>
          <w:rFonts w:ascii="Times New Roman" w:hAnsi="Times New Roman" w:cs="Times New Roman"/>
        </w:rPr>
        <w:t>inin</w:t>
      </w:r>
      <w:r w:rsidR="00D6700E">
        <w:rPr>
          <w:rFonts w:ascii="Times New Roman" w:hAnsi="Times New Roman" w:cs="Times New Roman"/>
        </w:rPr>
        <w:t xml:space="preserve"> gerçekleşmesi beklenmektedir. Bu yıl sonunda toplam gerçekleşme oranının %</w:t>
      </w:r>
      <w:r w:rsidR="006A48B2">
        <w:rPr>
          <w:rFonts w:ascii="Times New Roman" w:hAnsi="Times New Roman" w:cs="Times New Roman"/>
        </w:rPr>
        <w:t>99,77</w:t>
      </w:r>
      <w:bookmarkStart w:id="0" w:name="_GoBack"/>
      <w:bookmarkEnd w:id="0"/>
      <w:r w:rsidR="00D6700E">
        <w:rPr>
          <w:rFonts w:ascii="Times New Roman" w:hAnsi="Times New Roman" w:cs="Times New Roman"/>
        </w:rPr>
        <w:t>’</w:t>
      </w:r>
      <w:r w:rsidR="008D5855">
        <w:rPr>
          <w:rFonts w:ascii="Times New Roman" w:hAnsi="Times New Roman" w:cs="Times New Roman"/>
        </w:rPr>
        <w:t>ye</w:t>
      </w:r>
      <w:r w:rsidR="00D6700E">
        <w:rPr>
          <w:rFonts w:ascii="Times New Roman" w:hAnsi="Times New Roman" w:cs="Times New Roman"/>
        </w:rPr>
        <w:t xml:space="preserve"> yaklaşacağı umulmaktadır.</w:t>
      </w:r>
    </w:p>
    <w:p w:rsidR="00D128F4" w:rsidRDefault="00D128F4" w:rsidP="0099736F">
      <w:pPr>
        <w:ind w:firstLine="709"/>
        <w:jc w:val="both"/>
        <w:rPr>
          <w:rFonts w:ascii="Times New Roman" w:hAnsi="Times New Roman" w:cs="Times New Roman"/>
        </w:rPr>
      </w:pPr>
    </w:p>
    <w:p w:rsidR="00D128F4" w:rsidRDefault="00D128F4" w:rsidP="006F2C12">
      <w:pPr>
        <w:jc w:val="both"/>
        <w:rPr>
          <w:rFonts w:ascii="Times New Roman" w:hAnsi="Times New Roman" w:cs="Times New Roman"/>
        </w:rPr>
      </w:pPr>
    </w:p>
    <w:tbl>
      <w:tblPr>
        <w:tblW w:w="9622" w:type="dxa"/>
        <w:tblInd w:w="-152" w:type="dxa"/>
        <w:tblCellMar>
          <w:left w:w="70" w:type="dxa"/>
          <w:right w:w="70" w:type="dxa"/>
        </w:tblCellMar>
        <w:tblLook w:val="04A0" w:firstRow="1" w:lastRow="0" w:firstColumn="1" w:lastColumn="0" w:noHBand="0" w:noVBand="1"/>
      </w:tblPr>
      <w:tblGrid>
        <w:gridCol w:w="1985"/>
        <w:gridCol w:w="1450"/>
        <w:gridCol w:w="1941"/>
        <w:gridCol w:w="1941"/>
        <w:gridCol w:w="2305"/>
      </w:tblGrid>
      <w:tr w:rsidR="00D128F4" w:rsidRPr="00D128F4" w:rsidTr="00BB73D3">
        <w:trPr>
          <w:trHeight w:val="479"/>
        </w:trPr>
        <w:tc>
          <w:tcPr>
            <w:tcW w:w="1985"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rsidR="00D128F4" w:rsidRPr="00D128F4" w:rsidRDefault="00D128F4" w:rsidP="00D128F4">
            <w:pPr>
              <w:spacing w:after="0" w:line="240" w:lineRule="auto"/>
              <w:jc w:val="center"/>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Gelir Ekonomik Kod</w:t>
            </w:r>
          </w:p>
        </w:tc>
        <w:tc>
          <w:tcPr>
            <w:tcW w:w="1450" w:type="dxa"/>
            <w:tcBorders>
              <w:top w:val="single" w:sz="8" w:space="0" w:color="auto"/>
              <w:left w:val="nil"/>
              <w:bottom w:val="single" w:sz="8" w:space="0" w:color="auto"/>
              <w:right w:val="single" w:sz="8" w:space="0" w:color="auto"/>
            </w:tcBorders>
            <w:shd w:val="clear" w:color="000000" w:fill="F2DCDB"/>
            <w:vAlign w:val="center"/>
            <w:hideMark/>
          </w:tcPr>
          <w:p w:rsidR="00D128F4" w:rsidRPr="00D128F4" w:rsidRDefault="00D128F4" w:rsidP="00D128F4">
            <w:pPr>
              <w:spacing w:after="0" w:line="240" w:lineRule="auto"/>
              <w:jc w:val="center"/>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2022 Gelir Bütçesi Büyüklüğü</w:t>
            </w:r>
          </w:p>
        </w:tc>
        <w:tc>
          <w:tcPr>
            <w:tcW w:w="1941" w:type="dxa"/>
            <w:tcBorders>
              <w:top w:val="single" w:sz="8" w:space="0" w:color="auto"/>
              <w:left w:val="nil"/>
              <w:bottom w:val="single" w:sz="8" w:space="0" w:color="auto"/>
              <w:right w:val="single" w:sz="8" w:space="0" w:color="auto"/>
            </w:tcBorders>
            <w:shd w:val="clear" w:color="000000" w:fill="F2DCDB"/>
            <w:vAlign w:val="center"/>
            <w:hideMark/>
          </w:tcPr>
          <w:p w:rsidR="00D128F4" w:rsidRPr="00D128F4" w:rsidRDefault="00D128F4" w:rsidP="00D128F4">
            <w:pPr>
              <w:spacing w:after="0" w:line="240" w:lineRule="auto"/>
              <w:jc w:val="center"/>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İlk Altı Ay Gerçekleşmesi</w:t>
            </w:r>
          </w:p>
        </w:tc>
        <w:tc>
          <w:tcPr>
            <w:tcW w:w="1941" w:type="dxa"/>
            <w:tcBorders>
              <w:top w:val="single" w:sz="8" w:space="0" w:color="auto"/>
              <w:left w:val="nil"/>
              <w:bottom w:val="single" w:sz="8" w:space="0" w:color="auto"/>
              <w:right w:val="single" w:sz="8" w:space="0" w:color="auto"/>
            </w:tcBorders>
            <w:shd w:val="clear" w:color="000000" w:fill="F2DCDB"/>
            <w:vAlign w:val="center"/>
            <w:hideMark/>
          </w:tcPr>
          <w:p w:rsidR="00D128F4" w:rsidRPr="00D128F4" w:rsidRDefault="00D128F4" w:rsidP="00D128F4">
            <w:pPr>
              <w:spacing w:after="0" w:line="240" w:lineRule="auto"/>
              <w:jc w:val="center"/>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İkinci Altı Ay Tahmini</w:t>
            </w:r>
          </w:p>
        </w:tc>
        <w:tc>
          <w:tcPr>
            <w:tcW w:w="2305" w:type="dxa"/>
            <w:tcBorders>
              <w:top w:val="single" w:sz="8" w:space="0" w:color="auto"/>
              <w:left w:val="nil"/>
              <w:bottom w:val="single" w:sz="8" w:space="0" w:color="auto"/>
              <w:right w:val="single" w:sz="8" w:space="0" w:color="auto"/>
            </w:tcBorders>
            <w:shd w:val="clear" w:color="000000" w:fill="F2DCDB"/>
            <w:vAlign w:val="center"/>
            <w:hideMark/>
          </w:tcPr>
          <w:p w:rsidR="00D128F4" w:rsidRPr="00D128F4" w:rsidRDefault="00D128F4" w:rsidP="00D128F4">
            <w:pPr>
              <w:spacing w:after="0" w:line="240" w:lineRule="auto"/>
              <w:jc w:val="center"/>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2022 Yıl Sonu Gerçekleşme Tahmini</w:t>
            </w:r>
          </w:p>
        </w:tc>
      </w:tr>
      <w:tr w:rsidR="00D128F4" w:rsidRPr="00D128F4" w:rsidTr="00BB73D3">
        <w:trPr>
          <w:trHeight w:val="289"/>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D128F4" w:rsidRPr="00D128F4" w:rsidRDefault="00D128F4" w:rsidP="00D128F4">
            <w:pPr>
              <w:spacing w:after="0" w:line="240" w:lineRule="auto"/>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01-Vergi Gelirleri</w:t>
            </w:r>
          </w:p>
        </w:tc>
        <w:tc>
          <w:tcPr>
            <w:tcW w:w="1450" w:type="dxa"/>
            <w:tcBorders>
              <w:top w:val="nil"/>
              <w:left w:val="nil"/>
              <w:bottom w:val="single" w:sz="8" w:space="0" w:color="auto"/>
              <w:right w:val="single" w:sz="8" w:space="0" w:color="auto"/>
            </w:tcBorders>
            <w:shd w:val="clear" w:color="auto" w:fill="auto"/>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16.127.000,00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5.332.367,70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6.000.000,00</w:t>
            </w:r>
          </w:p>
        </w:tc>
        <w:tc>
          <w:tcPr>
            <w:tcW w:w="2305" w:type="dxa"/>
            <w:tcBorders>
              <w:top w:val="nil"/>
              <w:left w:val="nil"/>
              <w:bottom w:val="single" w:sz="8" w:space="0" w:color="auto"/>
              <w:right w:val="single" w:sz="8" w:space="0" w:color="auto"/>
            </w:tcBorders>
            <w:shd w:val="clear" w:color="000000" w:fill="B7DEE8"/>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70,26%</w:t>
            </w:r>
          </w:p>
        </w:tc>
      </w:tr>
      <w:tr w:rsidR="00D128F4" w:rsidRPr="00D128F4" w:rsidTr="00BB73D3">
        <w:trPr>
          <w:trHeight w:val="434"/>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D128F4" w:rsidRPr="00D128F4" w:rsidRDefault="00D128F4" w:rsidP="00D128F4">
            <w:pPr>
              <w:spacing w:after="0" w:line="240" w:lineRule="auto"/>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03-Teşebbüs ve Mülkiyet Gelirleri</w:t>
            </w:r>
          </w:p>
        </w:tc>
        <w:tc>
          <w:tcPr>
            <w:tcW w:w="1450" w:type="dxa"/>
            <w:tcBorders>
              <w:top w:val="nil"/>
              <w:left w:val="nil"/>
              <w:bottom w:val="single" w:sz="8" w:space="0" w:color="auto"/>
              <w:right w:val="single" w:sz="8" w:space="0" w:color="auto"/>
            </w:tcBorders>
            <w:shd w:val="clear" w:color="auto" w:fill="auto"/>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5.846.000,00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3.807.730,15</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4.000.000,00</w:t>
            </w:r>
          </w:p>
        </w:tc>
        <w:tc>
          <w:tcPr>
            <w:tcW w:w="2305" w:type="dxa"/>
            <w:tcBorders>
              <w:top w:val="nil"/>
              <w:left w:val="nil"/>
              <w:bottom w:val="single" w:sz="8" w:space="0" w:color="auto"/>
              <w:right w:val="single" w:sz="8" w:space="0" w:color="auto"/>
            </w:tcBorders>
            <w:shd w:val="clear" w:color="000000" w:fill="B7DEE8"/>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133,55%</w:t>
            </w:r>
          </w:p>
        </w:tc>
      </w:tr>
      <w:tr w:rsidR="00D128F4" w:rsidRPr="00D128F4" w:rsidTr="00BB73D3">
        <w:trPr>
          <w:trHeight w:val="725"/>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D128F4" w:rsidRPr="00D128F4" w:rsidRDefault="00D128F4" w:rsidP="00D128F4">
            <w:pPr>
              <w:spacing w:after="0" w:line="240" w:lineRule="auto"/>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04-Alınan Bağış ve Yardımlar İle Özel Gelirler</w:t>
            </w:r>
          </w:p>
        </w:tc>
        <w:tc>
          <w:tcPr>
            <w:tcW w:w="1450" w:type="dxa"/>
            <w:tcBorders>
              <w:top w:val="nil"/>
              <w:left w:val="nil"/>
              <w:bottom w:val="single" w:sz="8" w:space="0" w:color="auto"/>
              <w:right w:val="single" w:sz="8" w:space="0" w:color="auto"/>
            </w:tcBorders>
            <w:shd w:val="clear" w:color="auto" w:fill="auto"/>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30.000,00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407.876,24</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200.000,00</w:t>
            </w:r>
          </w:p>
        </w:tc>
        <w:tc>
          <w:tcPr>
            <w:tcW w:w="2305" w:type="dxa"/>
            <w:tcBorders>
              <w:top w:val="nil"/>
              <w:left w:val="nil"/>
              <w:bottom w:val="single" w:sz="8" w:space="0" w:color="auto"/>
              <w:right w:val="single" w:sz="8" w:space="0" w:color="auto"/>
            </w:tcBorders>
            <w:shd w:val="clear" w:color="000000" w:fill="B7DEE8"/>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2026,25%</w:t>
            </w:r>
          </w:p>
        </w:tc>
      </w:tr>
      <w:tr w:rsidR="00D128F4" w:rsidRPr="00D128F4" w:rsidTr="00BB73D3">
        <w:trPr>
          <w:trHeight w:val="322"/>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D128F4" w:rsidRPr="00D128F4" w:rsidRDefault="00D128F4" w:rsidP="00D128F4">
            <w:pPr>
              <w:spacing w:after="0" w:line="240" w:lineRule="auto"/>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05-Diğer Gelirler</w:t>
            </w:r>
          </w:p>
        </w:tc>
        <w:tc>
          <w:tcPr>
            <w:tcW w:w="1450" w:type="dxa"/>
            <w:tcBorders>
              <w:top w:val="nil"/>
              <w:left w:val="nil"/>
              <w:bottom w:val="single" w:sz="8" w:space="0" w:color="auto"/>
              <w:right w:val="single" w:sz="8" w:space="0" w:color="auto"/>
            </w:tcBorders>
            <w:shd w:val="clear" w:color="auto" w:fill="auto"/>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43.647.000,00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674851" w:rsidP="00D128F4">
            <w:pPr>
              <w:spacing w:after="0" w:line="240" w:lineRule="auto"/>
              <w:jc w:val="right"/>
              <w:rPr>
                <w:rFonts w:ascii="Times New Roman" w:eastAsia="Times New Roman" w:hAnsi="Times New Roman" w:cs="Times New Roman"/>
                <w:color w:val="000000"/>
                <w:lang w:eastAsia="tr-TR"/>
              </w:rPr>
            </w:pPr>
            <w:r w:rsidRPr="00674851">
              <w:rPr>
                <w:rFonts w:ascii="Times New Roman" w:eastAsia="Times New Roman" w:hAnsi="Times New Roman" w:cs="Times New Roman"/>
                <w:color w:val="000000"/>
                <w:lang w:eastAsia="tr-TR"/>
              </w:rPr>
              <w:t>19.966.289,81</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674851" w:rsidP="00D128F4">
            <w:pP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22</w:t>
            </w:r>
            <w:r w:rsidR="00D128F4" w:rsidRPr="00D128F4">
              <w:rPr>
                <w:rFonts w:ascii="Times New Roman" w:eastAsia="Times New Roman" w:hAnsi="Times New Roman" w:cs="Times New Roman"/>
                <w:color w:val="000000"/>
                <w:lang w:eastAsia="tr-TR"/>
              </w:rPr>
              <w:t>.000.000,00</w:t>
            </w:r>
          </w:p>
        </w:tc>
        <w:tc>
          <w:tcPr>
            <w:tcW w:w="2305" w:type="dxa"/>
            <w:tcBorders>
              <w:top w:val="nil"/>
              <w:left w:val="nil"/>
              <w:bottom w:val="single" w:sz="8" w:space="0" w:color="auto"/>
              <w:right w:val="single" w:sz="8" w:space="0" w:color="auto"/>
            </w:tcBorders>
            <w:shd w:val="clear" w:color="000000" w:fill="B7DEE8"/>
            <w:noWrap/>
            <w:vAlign w:val="center"/>
            <w:hideMark/>
          </w:tcPr>
          <w:p w:rsidR="00D128F4" w:rsidRPr="00D128F4" w:rsidRDefault="00674851" w:rsidP="00D128F4">
            <w:pP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96,14</w:t>
            </w:r>
            <w:r w:rsidR="00D128F4" w:rsidRPr="00D128F4">
              <w:rPr>
                <w:rFonts w:ascii="Times New Roman" w:eastAsia="Times New Roman" w:hAnsi="Times New Roman" w:cs="Times New Roman"/>
                <w:color w:val="000000"/>
                <w:lang w:eastAsia="tr-TR"/>
              </w:rPr>
              <w:t>%</w:t>
            </w:r>
          </w:p>
        </w:tc>
      </w:tr>
      <w:tr w:rsidR="00D128F4" w:rsidRPr="00D128F4" w:rsidTr="00BB73D3">
        <w:trPr>
          <w:trHeight w:val="418"/>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D128F4" w:rsidRPr="00D128F4" w:rsidRDefault="00D128F4" w:rsidP="00D128F4">
            <w:pPr>
              <w:spacing w:after="0" w:line="240" w:lineRule="auto"/>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06-Sermaye Gelirleri</w:t>
            </w:r>
          </w:p>
        </w:tc>
        <w:tc>
          <w:tcPr>
            <w:tcW w:w="1450" w:type="dxa"/>
            <w:tcBorders>
              <w:top w:val="nil"/>
              <w:left w:val="nil"/>
              <w:bottom w:val="single" w:sz="8" w:space="0" w:color="auto"/>
              <w:right w:val="single" w:sz="8" w:space="0" w:color="auto"/>
            </w:tcBorders>
            <w:shd w:val="clear" w:color="auto" w:fill="auto"/>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3.700.000,00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1.377.486,45</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6.000.000,00</w:t>
            </w:r>
          </w:p>
        </w:tc>
        <w:tc>
          <w:tcPr>
            <w:tcW w:w="2305" w:type="dxa"/>
            <w:tcBorders>
              <w:top w:val="nil"/>
              <w:left w:val="nil"/>
              <w:bottom w:val="single" w:sz="8" w:space="0" w:color="auto"/>
              <w:right w:val="single" w:sz="8" w:space="0" w:color="auto"/>
            </w:tcBorders>
            <w:shd w:val="clear" w:color="000000" w:fill="B7DEE8"/>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199,39%</w:t>
            </w:r>
          </w:p>
        </w:tc>
      </w:tr>
      <w:tr w:rsidR="00D128F4" w:rsidRPr="00D128F4" w:rsidTr="00BB73D3">
        <w:trPr>
          <w:trHeight w:val="394"/>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D128F4" w:rsidRPr="00D128F4" w:rsidRDefault="00D128F4" w:rsidP="00D128F4">
            <w:pPr>
              <w:spacing w:after="0" w:line="240" w:lineRule="auto"/>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08-Alacaklardan Tahsilat</w:t>
            </w:r>
          </w:p>
        </w:tc>
        <w:tc>
          <w:tcPr>
            <w:tcW w:w="1450" w:type="dxa"/>
            <w:tcBorders>
              <w:top w:val="nil"/>
              <w:left w:val="nil"/>
              <w:bottom w:val="single" w:sz="8" w:space="0" w:color="auto"/>
              <w:right w:val="single" w:sz="8" w:space="0" w:color="auto"/>
            </w:tcBorders>
            <w:shd w:val="clear" w:color="auto" w:fill="auto"/>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0,00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0</w:t>
            </w:r>
          </w:p>
        </w:tc>
        <w:tc>
          <w:tcPr>
            <w:tcW w:w="2305" w:type="dxa"/>
            <w:tcBorders>
              <w:top w:val="nil"/>
              <w:left w:val="nil"/>
              <w:bottom w:val="single" w:sz="8" w:space="0" w:color="auto"/>
              <w:right w:val="single" w:sz="8" w:space="0" w:color="auto"/>
            </w:tcBorders>
            <w:shd w:val="clear" w:color="000000" w:fill="B7DEE8"/>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0</w:t>
            </w:r>
          </w:p>
        </w:tc>
      </w:tr>
      <w:tr w:rsidR="00D128F4" w:rsidRPr="00D128F4" w:rsidTr="00BB73D3">
        <w:trPr>
          <w:trHeight w:val="425"/>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D128F4" w:rsidRPr="00D128F4" w:rsidRDefault="00D128F4" w:rsidP="00D128F4">
            <w:pPr>
              <w:spacing w:after="0" w:line="240" w:lineRule="auto"/>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09-Red ve İadeler (-)</w:t>
            </w:r>
          </w:p>
        </w:tc>
        <w:tc>
          <w:tcPr>
            <w:tcW w:w="1450" w:type="dxa"/>
            <w:tcBorders>
              <w:top w:val="nil"/>
              <w:left w:val="nil"/>
              <w:bottom w:val="single" w:sz="8" w:space="0" w:color="auto"/>
              <w:right w:val="single" w:sz="8" w:space="0" w:color="auto"/>
            </w:tcBorders>
            <w:shd w:val="clear" w:color="auto" w:fill="auto"/>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-100.000,00</w:t>
            </w:r>
          </w:p>
        </w:tc>
        <w:tc>
          <w:tcPr>
            <w:tcW w:w="1941" w:type="dxa"/>
            <w:tcBorders>
              <w:top w:val="nil"/>
              <w:left w:val="nil"/>
              <w:bottom w:val="single" w:sz="8" w:space="0" w:color="auto"/>
              <w:right w:val="single" w:sz="8" w:space="0" w:color="auto"/>
            </w:tcBorders>
            <w:shd w:val="clear" w:color="auto" w:fill="auto"/>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0</w:t>
            </w:r>
          </w:p>
        </w:tc>
        <w:tc>
          <w:tcPr>
            <w:tcW w:w="2305" w:type="dxa"/>
            <w:tcBorders>
              <w:top w:val="nil"/>
              <w:left w:val="nil"/>
              <w:bottom w:val="single" w:sz="8" w:space="0" w:color="auto"/>
              <w:right w:val="single" w:sz="8" w:space="0" w:color="auto"/>
            </w:tcBorders>
            <w:shd w:val="clear" w:color="000000" w:fill="B7DEE8"/>
            <w:noWrap/>
            <w:vAlign w:val="center"/>
            <w:hideMark/>
          </w:tcPr>
          <w:p w:rsidR="00D128F4" w:rsidRPr="00D128F4" w:rsidRDefault="00D128F4" w:rsidP="00D128F4">
            <w:pPr>
              <w:spacing w:after="0" w:line="240" w:lineRule="auto"/>
              <w:jc w:val="right"/>
              <w:rPr>
                <w:rFonts w:ascii="Times New Roman" w:eastAsia="Times New Roman" w:hAnsi="Times New Roman" w:cs="Times New Roman"/>
                <w:color w:val="000000"/>
                <w:lang w:eastAsia="tr-TR"/>
              </w:rPr>
            </w:pPr>
            <w:r w:rsidRPr="00D128F4">
              <w:rPr>
                <w:rFonts w:ascii="Times New Roman" w:eastAsia="Times New Roman" w:hAnsi="Times New Roman" w:cs="Times New Roman"/>
                <w:color w:val="000000"/>
                <w:lang w:eastAsia="tr-TR"/>
              </w:rPr>
              <w:t>0,00%</w:t>
            </w:r>
          </w:p>
        </w:tc>
      </w:tr>
      <w:tr w:rsidR="00D128F4" w:rsidRPr="00D128F4" w:rsidTr="00BB73D3">
        <w:trPr>
          <w:trHeight w:val="323"/>
        </w:trPr>
        <w:tc>
          <w:tcPr>
            <w:tcW w:w="1985" w:type="dxa"/>
            <w:tcBorders>
              <w:top w:val="nil"/>
              <w:left w:val="single" w:sz="8" w:space="0" w:color="auto"/>
              <w:bottom w:val="single" w:sz="8" w:space="0" w:color="auto"/>
              <w:right w:val="single" w:sz="8" w:space="0" w:color="auto"/>
            </w:tcBorders>
            <w:shd w:val="clear" w:color="000000" w:fill="DCE6F1"/>
            <w:noWrap/>
            <w:vAlign w:val="center"/>
            <w:hideMark/>
          </w:tcPr>
          <w:p w:rsidR="00D128F4" w:rsidRPr="00D128F4" w:rsidRDefault="00D128F4" w:rsidP="00D128F4">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TOPLAM</w:t>
            </w:r>
          </w:p>
        </w:tc>
        <w:tc>
          <w:tcPr>
            <w:tcW w:w="1450" w:type="dxa"/>
            <w:tcBorders>
              <w:top w:val="nil"/>
              <w:left w:val="nil"/>
              <w:bottom w:val="single" w:sz="8" w:space="0" w:color="auto"/>
              <w:right w:val="single" w:sz="8" w:space="0" w:color="auto"/>
            </w:tcBorders>
            <w:shd w:val="clear" w:color="auto" w:fill="auto"/>
            <w:noWrap/>
            <w:vAlign w:val="center"/>
            <w:hideMark/>
          </w:tcPr>
          <w:p w:rsidR="00D128F4" w:rsidRPr="00D128F4" w:rsidRDefault="00D128F4" w:rsidP="00D128F4">
            <w:pPr>
              <w:spacing w:after="0" w:line="240" w:lineRule="auto"/>
              <w:jc w:val="right"/>
              <w:rPr>
                <w:rFonts w:ascii="Times New Roman" w:eastAsia="Times New Roman" w:hAnsi="Times New Roman" w:cs="Times New Roman"/>
                <w:b/>
                <w:bCs/>
                <w:color w:val="000000"/>
                <w:lang w:eastAsia="tr-TR"/>
              </w:rPr>
            </w:pPr>
            <w:r w:rsidRPr="00D128F4">
              <w:rPr>
                <w:rFonts w:ascii="Times New Roman" w:eastAsia="Times New Roman" w:hAnsi="Times New Roman" w:cs="Times New Roman"/>
                <w:b/>
                <w:bCs/>
                <w:color w:val="000000"/>
                <w:lang w:eastAsia="tr-TR"/>
              </w:rPr>
              <w:t>69.250.000,00</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674851" w:rsidP="00D128F4">
            <w:pPr>
              <w:spacing w:after="0" w:line="240" w:lineRule="auto"/>
              <w:jc w:val="right"/>
              <w:rPr>
                <w:rFonts w:ascii="Times New Roman" w:eastAsia="Times New Roman" w:hAnsi="Times New Roman" w:cs="Times New Roman"/>
                <w:b/>
                <w:bCs/>
                <w:color w:val="000000"/>
                <w:lang w:eastAsia="tr-TR"/>
              </w:rPr>
            </w:pPr>
            <w:r w:rsidRPr="00674851">
              <w:rPr>
                <w:rFonts w:ascii="Times New Roman" w:eastAsia="Times New Roman" w:hAnsi="Times New Roman" w:cs="Times New Roman"/>
                <w:b/>
                <w:bCs/>
                <w:color w:val="000000"/>
                <w:lang w:eastAsia="tr-TR"/>
              </w:rPr>
              <w:t>30.891.750,35</w:t>
            </w:r>
          </w:p>
        </w:tc>
        <w:tc>
          <w:tcPr>
            <w:tcW w:w="1941" w:type="dxa"/>
            <w:tcBorders>
              <w:top w:val="nil"/>
              <w:left w:val="nil"/>
              <w:bottom w:val="single" w:sz="8" w:space="0" w:color="auto"/>
              <w:right w:val="single" w:sz="8" w:space="0" w:color="auto"/>
            </w:tcBorders>
            <w:shd w:val="clear" w:color="auto" w:fill="auto"/>
            <w:noWrap/>
            <w:vAlign w:val="center"/>
            <w:hideMark/>
          </w:tcPr>
          <w:p w:rsidR="00D128F4" w:rsidRPr="00D128F4" w:rsidRDefault="00674851" w:rsidP="00D128F4">
            <w:pPr>
              <w:spacing w:after="0" w:line="240" w:lineRule="auto"/>
              <w:jc w:val="righ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38</w:t>
            </w:r>
            <w:r w:rsidR="00D128F4" w:rsidRPr="00D128F4">
              <w:rPr>
                <w:rFonts w:ascii="Times New Roman" w:eastAsia="Times New Roman" w:hAnsi="Times New Roman" w:cs="Times New Roman"/>
                <w:b/>
                <w:bCs/>
                <w:color w:val="000000"/>
                <w:lang w:eastAsia="tr-TR"/>
              </w:rPr>
              <w:t>.200.000,00</w:t>
            </w:r>
          </w:p>
        </w:tc>
        <w:tc>
          <w:tcPr>
            <w:tcW w:w="2305" w:type="dxa"/>
            <w:tcBorders>
              <w:top w:val="nil"/>
              <w:left w:val="nil"/>
              <w:bottom w:val="single" w:sz="8" w:space="0" w:color="auto"/>
              <w:right w:val="single" w:sz="8" w:space="0" w:color="auto"/>
            </w:tcBorders>
            <w:shd w:val="clear" w:color="000000" w:fill="B7DEE8"/>
            <w:noWrap/>
            <w:vAlign w:val="center"/>
            <w:hideMark/>
          </w:tcPr>
          <w:p w:rsidR="00D128F4" w:rsidRPr="00D128F4" w:rsidRDefault="00674851" w:rsidP="00674851">
            <w:pPr>
              <w:spacing w:after="0" w:line="240" w:lineRule="auto"/>
              <w:jc w:val="righ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99,77</w:t>
            </w:r>
            <w:r w:rsidR="00D128F4" w:rsidRPr="00D128F4">
              <w:rPr>
                <w:rFonts w:ascii="Times New Roman" w:eastAsia="Times New Roman" w:hAnsi="Times New Roman" w:cs="Times New Roman"/>
                <w:b/>
                <w:bCs/>
                <w:color w:val="000000"/>
                <w:lang w:eastAsia="tr-TR"/>
              </w:rPr>
              <w:t>%</w:t>
            </w:r>
          </w:p>
        </w:tc>
      </w:tr>
    </w:tbl>
    <w:p w:rsidR="00437478" w:rsidRPr="00302E10" w:rsidRDefault="00437478" w:rsidP="00D128F4">
      <w:pPr>
        <w:jc w:val="both"/>
        <w:rPr>
          <w:rFonts w:ascii="Times New Roman" w:hAnsi="Times New Roman" w:cs="Times New Roman"/>
        </w:rPr>
      </w:pPr>
    </w:p>
    <w:p w:rsidR="001877A7" w:rsidRDefault="00D128F4" w:rsidP="00D128F4">
      <w:pPr>
        <w:jc w:val="both"/>
        <w:rPr>
          <w:rFonts w:ascii="Times New Roman" w:hAnsi="Times New Roman" w:cs="Times New Roman"/>
        </w:rPr>
      </w:pPr>
      <w:r>
        <w:rPr>
          <w:rFonts w:ascii="Times New Roman" w:hAnsi="Times New Roman" w:cs="Times New Roman"/>
          <w:b/>
          <w:noProof/>
          <w:sz w:val="28"/>
          <w:szCs w:val="28"/>
          <w:lang w:eastAsia="tr-TR"/>
        </w:rPr>
        <w:drawing>
          <wp:inline distT="0" distB="0" distL="0" distR="0" wp14:anchorId="73F5F3CF" wp14:editId="3D9746DB">
            <wp:extent cx="6003858" cy="3414395"/>
            <wp:effectExtent l="0" t="0" r="16510" b="14605"/>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69CD" w:rsidRDefault="00B769CD" w:rsidP="00451B5D">
      <w:pPr>
        <w:ind w:firstLine="709"/>
        <w:jc w:val="both"/>
        <w:rPr>
          <w:rFonts w:ascii="Times New Roman" w:hAnsi="Times New Roman" w:cs="Times New Roman"/>
        </w:rPr>
      </w:pPr>
    </w:p>
    <w:p w:rsidR="001877A7" w:rsidRDefault="001877A7" w:rsidP="001877A7">
      <w:pPr>
        <w:ind w:firstLine="709"/>
        <w:jc w:val="both"/>
        <w:rPr>
          <w:rFonts w:ascii="Times New Roman" w:hAnsi="Times New Roman" w:cs="Times New Roman"/>
          <w:b/>
        </w:rPr>
      </w:pPr>
      <w:proofErr w:type="spellStart"/>
      <w:r>
        <w:rPr>
          <w:rFonts w:ascii="Times New Roman" w:hAnsi="Times New Roman" w:cs="Times New Roman"/>
          <w:b/>
        </w:rPr>
        <w:lastRenderedPageBreak/>
        <w:t>C.Finansman</w:t>
      </w:r>
      <w:proofErr w:type="spellEnd"/>
    </w:p>
    <w:p w:rsidR="005457FD" w:rsidRDefault="00D80C68" w:rsidP="001877A7">
      <w:pPr>
        <w:ind w:firstLine="709"/>
        <w:jc w:val="both"/>
        <w:rPr>
          <w:rFonts w:ascii="Times New Roman" w:hAnsi="Times New Roman" w:cs="Times New Roman"/>
        </w:rPr>
      </w:pPr>
      <w:r>
        <w:rPr>
          <w:rFonts w:ascii="Times New Roman" w:hAnsi="Times New Roman" w:cs="Times New Roman"/>
        </w:rPr>
        <w:t xml:space="preserve">Belediye meclisimiz tarafından 2022 yılı itibariyle gider ve gelir bütçesi olarak 69.250.000,00TL ödenek verilmiş </w:t>
      </w:r>
      <w:proofErr w:type="spellStart"/>
      <w:r>
        <w:rPr>
          <w:rFonts w:ascii="Times New Roman" w:hAnsi="Times New Roman" w:cs="Times New Roman"/>
        </w:rPr>
        <w:t>idi.Ancak</w:t>
      </w:r>
      <w:proofErr w:type="spellEnd"/>
      <w:r>
        <w:rPr>
          <w:rFonts w:ascii="Times New Roman" w:hAnsi="Times New Roman" w:cs="Times New Roman"/>
        </w:rPr>
        <w:t xml:space="preserve"> dünyada ve ülkemizde yaşanan ekonomik ve jeopolitik gelişmeler sonucu genel fiyatlar seviyesinde önemli artışlar meydana gelmiş dolayısıyla bu durum bütçe ödeneklerinin artmasına yol açmıştır.</w:t>
      </w:r>
    </w:p>
    <w:p w:rsidR="00D80C68" w:rsidRPr="00451B5D" w:rsidRDefault="00087F90" w:rsidP="001877A7">
      <w:pPr>
        <w:ind w:firstLine="709"/>
        <w:jc w:val="both"/>
        <w:rPr>
          <w:rFonts w:ascii="Times New Roman" w:hAnsi="Times New Roman" w:cs="Times New Roman"/>
        </w:rPr>
      </w:pPr>
      <w:r>
        <w:rPr>
          <w:rFonts w:ascii="Times New Roman" w:hAnsi="Times New Roman" w:cs="Times New Roman"/>
        </w:rPr>
        <w:t xml:space="preserve">2022 ilk altı aylık dönemde borçlanmaya gidilmemiş </w:t>
      </w:r>
      <w:r w:rsidR="00CC215F">
        <w:rPr>
          <w:rFonts w:ascii="Times New Roman" w:hAnsi="Times New Roman" w:cs="Times New Roman"/>
        </w:rPr>
        <w:t xml:space="preserve">olup </w:t>
      </w:r>
      <w:r>
        <w:rPr>
          <w:rFonts w:ascii="Times New Roman" w:hAnsi="Times New Roman" w:cs="Times New Roman"/>
        </w:rPr>
        <w:t>sonraki altı aylık dönemde de borçlanmaya gidilmesi düşünülmemektedir.</w:t>
      </w:r>
      <w:r w:rsidR="00D80C68">
        <w:rPr>
          <w:rFonts w:ascii="Times New Roman" w:hAnsi="Times New Roman" w:cs="Times New Roman"/>
        </w:rPr>
        <w:t xml:space="preserve"> </w:t>
      </w:r>
    </w:p>
    <w:sectPr w:rsidR="00D80C68" w:rsidRPr="00451B5D" w:rsidSect="000E68A2">
      <w:pgSz w:w="11906" w:h="16838"/>
      <w:pgMar w:top="1417" w:right="1417" w:bottom="1417" w:left="1417"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C2" w:rsidRDefault="006536C2" w:rsidP="009D1C69">
      <w:pPr>
        <w:spacing w:after="0" w:line="240" w:lineRule="auto"/>
      </w:pPr>
      <w:r>
        <w:separator/>
      </w:r>
    </w:p>
  </w:endnote>
  <w:endnote w:type="continuationSeparator" w:id="0">
    <w:p w:rsidR="006536C2" w:rsidRDefault="006536C2" w:rsidP="009D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816518"/>
      <w:docPartObj>
        <w:docPartGallery w:val="Page Numbers (Bottom of Page)"/>
        <w:docPartUnique/>
      </w:docPartObj>
    </w:sdtPr>
    <w:sdtEndPr/>
    <w:sdtContent>
      <w:p w:rsidR="00B44184" w:rsidRDefault="00B44184">
        <w:pPr>
          <w:pStyle w:val="AltBilgi"/>
          <w:jc w:val="right"/>
        </w:pPr>
        <w:r>
          <w:fldChar w:fldCharType="begin"/>
        </w:r>
        <w:r>
          <w:instrText>PAGE   \* MERGEFORMAT</w:instrText>
        </w:r>
        <w:r>
          <w:fldChar w:fldCharType="separate"/>
        </w:r>
        <w:r w:rsidR="006A48B2">
          <w:rPr>
            <w:noProof/>
          </w:rPr>
          <w:t>20</w:t>
        </w:r>
        <w:r>
          <w:fldChar w:fldCharType="end"/>
        </w:r>
      </w:p>
    </w:sdtContent>
  </w:sdt>
  <w:p w:rsidR="00B44184" w:rsidRDefault="00B441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518955"/>
      <w:docPartObj>
        <w:docPartGallery w:val="Page Numbers (Bottom of Page)"/>
        <w:docPartUnique/>
      </w:docPartObj>
    </w:sdtPr>
    <w:sdtEndPr/>
    <w:sdtContent>
      <w:p w:rsidR="00B44184" w:rsidRDefault="00B44184">
        <w:pPr>
          <w:pStyle w:val="AltBilgi"/>
          <w:jc w:val="right"/>
        </w:pPr>
        <w:r>
          <w:fldChar w:fldCharType="begin"/>
        </w:r>
        <w:r>
          <w:instrText>PAGE   \* MERGEFORMAT</w:instrText>
        </w:r>
        <w:r>
          <w:fldChar w:fldCharType="separate"/>
        </w:r>
        <w:r w:rsidR="006A48B2">
          <w:rPr>
            <w:noProof/>
          </w:rPr>
          <w:t>10</w:t>
        </w:r>
        <w:r>
          <w:fldChar w:fldCharType="end"/>
        </w:r>
      </w:p>
    </w:sdtContent>
  </w:sdt>
  <w:p w:rsidR="00B44184" w:rsidRDefault="00B441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C2" w:rsidRDefault="006536C2" w:rsidP="009D1C69">
      <w:pPr>
        <w:spacing w:after="0" w:line="240" w:lineRule="auto"/>
      </w:pPr>
      <w:r>
        <w:separator/>
      </w:r>
    </w:p>
  </w:footnote>
  <w:footnote w:type="continuationSeparator" w:id="0">
    <w:p w:rsidR="006536C2" w:rsidRDefault="006536C2" w:rsidP="009D1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655"/>
    <w:rsid w:val="000034D8"/>
    <w:rsid w:val="00003CEF"/>
    <w:rsid w:val="00005863"/>
    <w:rsid w:val="00015044"/>
    <w:rsid w:val="00015AA5"/>
    <w:rsid w:val="000171D3"/>
    <w:rsid w:val="00020682"/>
    <w:rsid w:val="00035A97"/>
    <w:rsid w:val="000575E7"/>
    <w:rsid w:val="00062513"/>
    <w:rsid w:val="00062E5A"/>
    <w:rsid w:val="00074E5B"/>
    <w:rsid w:val="00084FED"/>
    <w:rsid w:val="00087F90"/>
    <w:rsid w:val="000A31A9"/>
    <w:rsid w:val="000A4E21"/>
    <w:rsid w:val="000A6AAB"/>
    <w:rsid w:val="000C28B7"/>
    <w:rsid w:val="000C2C80"/>
    <w:rsid w:val="000C47EA"/>
    <w:rsid w:val="000D430C"/>
    <w:rsid w:val="000E68A2"/>
    <w:rsid w:val="000F4EDC"/>
    <w:rsid w:val="000F4FF5"/>
    <w:rsid w:val="0010676F"/>
    <w:rsid w:val="00131680"/>
    <w:rsid w:val="00144DFA"/>
    <w:rsid w:val="00156A8F"/>
    <w:rsid w:val="00164D36"/>
    <w:rsid w:val="00185A4B"/>
    <w:rsid w:val="001877A7"/>
    <w:rsid w:val="001901ED"/>
    <w:rsid w:val="00196653"/>
    <w:rsid w:val="001A1EB6"/>
    <w:rsid w:val="001A6EBF"/>
    <w:rsid w:val="001E5134"/>
    <w:rsid w:val="00205C4A"/>
    <w:rsid w:val="00206935"/>
    <w:rsid w:val="00216A0E"/>
    <w:rsid w:val="00257110"/>
    <w:rsid w:val="00284535"/>
    <w:rsid w:val="00284C77"/>
    <w:rsid w:val="00292F9A"/>
    <w:rsid w:val="00296FBE"/>
    <w:rsid w:val="002A2589"/>
    <w:rsid w:val="002C4E39"/>
    <w:rsid w:val="002D0A99"/>
    <w:rsid w:val="002E53C8"/>
    <w:rsid w:val="002F070F"/>
    <w:rsid w:val="002F10EE"/>
    <w:rsid w:val="002F7B71"/>
    <w:rsid w:val="00302E10"/>
    <w:rsid w:val="00306FFC"/>
    <w:rsid w:val="0031399A"/>
    <w:rsid w:val="00322016"/>
    <w:rsid w:val="00325CE8"/>
    <w:rsid w:val="00331C7A"/>
    <w:rsid w:val="0033417A"/>
    <w:rsid w:val="00336128"/>
    <w:rsid w:val="00347BEF"/>
    <w:rsid w:val="00351654"/>
    <w:rsid w:val="00353B56"/>
    <w:rsid w:val="00354ABD"/>
    <w:rsid w:val="00361D67"/>
    <w:rsid w:val="0036249E"/>
    <w:rsid w:val="00372073"/>
    <w:rsid w:val="003A516B"/>
    <w:rsid w:val="003A5F2B"/>
    <w:rsid w:val="003A74F9"/>
    <w:rsid w:val="003A77C9"/>
    <w:rsid w:val="003F41BD"/>
    <w:rsid w:val="003F5B5D"/>
    <w:rsid w:val="004038BB"/>
    <w:rsid w:val="0041749C"/>
    <w:rsid w:val="00423407"/>
    <w:rsid w:val="00433530"/>
    <w:rsid w:val="00434B97"/>
    <w:rsid w:val="00437478"/>
    <w:rsid w:val="00446352"/>
    <w:rsid w:val="0044648F"/>
    <w:rsid w:val="00446CFA"/>
    <w:rsid w:val="00451B5D"/>
    <w:rsid w:val="0046418D"/>
    <w:rsid w:val="00480F28"/>
    <w:rsid w:val="0048286D"/>
    <w:rsid w:val="004846B2"/>
    <w:rsid w:val="004963EE"/>
    <w:rsid w:val="00497BA8"/>
    <w:rsid w:val="004D1BA3"/>
    <w:rsid w:val="004E0955"/>
    <w:rsid w:val="004E0ED3"/>
    <w:rsid w:val="004E2448"/>
    <w:rsid w:val="004E543C"/>
    <w:rsid w:val="004F496D"/>
    <w:rsid w:val="00534564"/>
    <w:rsid w:val="005457FD"/>
    <w:rsid w:val="00560B67"/>
    <w:rsid w:val="005669DB"/>
    <w:rsid w:val="00577CF9"/>
    <w:rsid w:val="00586B7F"/>
    <w:rsid w:val="00596DA7"/>
    <w:rsid w:val="00596EA2"/>
    <w:rsid w:val="005A1309"/>
    <w:rsid w:val="005A2DC3"/>
    <w:rsid w:val="005B1519"/>
    <w:rsid w:val="005B2546"/>
    <w:rsid w:val="005B7218"/>
    <w:rsid w:val="005B7B0B"/>
    <w:rsid w:val="005F2525"/>
    <w:rsid w:val="005F25F3"/>
    <w:rsid w:val="00605916"/>
    <w:rsid w:val="0062232F"/>
    <w:rsid w:val="006413F7"/>
    <w:rsid w:val="0065316A"/>
    <w:rsid w:val="006536C2"/>
    <w:rsid w:val="00662FD2"/>
    <w:rsid w:val="00663360"/>
    <w:rsid w:val="00670C00"/>
    <w:rsid w:val="00674851"/>
    <w:rsid w:val="00681096"/>
    <w:rsid w:val="00695529"/>
    <w:rsid w:val="006A1A22"/>
    <w:rsid w:val="006A48B2"/>
    <w:rsid w:val="006C4CE2"/>
    <w:rsid w:val="006D36C8"/>
    <w:rsid w:val="006D3B94"/>
    <w:rsid w:val="006F2C12"/>
    <w:rsid w:val="007053F9"/>
    <w:rsid w:val="00726B56"/>
    <w:rsid w:val="007304C7"/>
    <w:rsid w:val="00730888"/>
    <w:rsid w:val="00741058"/>
    <w:rsid w:val="00752508"/>
    <w:rsid w:val="00785861"/>
    <w:rsid w:val="00791585"/>
    <w:rsid w:val="007A03CC"/>
    <w:rsid w:val="007D60C2"/>
    <w:rsid w:val="007E4C56"/>
    <w:rsid w:val="007F35BC"/>
    <w:rsid w:val="008070C8"/>
    <w:rsid w:val="0081415A"/>
    <w:rsid w:val="00814968"/>
    <w:rsid w:val="00814C80"/>
    <w:rsid w:val="00820546"/>
    <w:rsid w:val="0087147E"/>
    <w:rsid w:val="00884A9F"/>
    <w:rsid w:val="008B1655"/>
    <w:rsid w:val="008D3C11"/>
    <w:rsid w:val="008D5855"/>
    <w:rsid w:val="008F050E"/>
    <w:rsid w:val="00907B99"/>
    <w:rsid w:val="009138F6"/>
    <w:rsid w:val="0093047B"/>
    <w:rsid w:val="00947E15"/>
    <w:rsid w:val="00951F89"/>
    <w:rsid w:val="009640D2"/>
    <w:rsid w:val="009645D8"/>
    <w:rsid w:val="00983260"/>
    <w:rsid w:val="0099736F"/>
    <w:rsid w:val="009C312A"/>
    <w:rsid w:val="009D0B17"/>
    <w:rsid w:val="009D1C69"/>
    <w:rsid w:val="009D405E"/>
    <w:rsid w:val="009D4603"/>
    <w:rsid w:val="00A007BF"/>
    <w:rsid w:val="00A07C80"/>
    <w:rsid w:val="00A132D3"/>
    <w:rsid w:val="00A17B18"/>
    <w:rsid w:val="00A23D69"/>
    <w:rsid w:val="00A3001E"/>
    <w:rsid w:val="00A32988"/>
    <w:rsid w:val="00A520C7"/>
    <w:rsid w:val="00A543E1"/>
    <w:rsid w:val="00A5469F"/>
    <w:rsid w:val="00A605D7"/>
    <w:rsid w:val="00A714C7"/>
    <w:rsid w:val="00A83164"/>
    <w:rsid w:val="00A83F64"/>
    <w:rsid w:val="00AC429F"/>
    <w:rsid w:val="00AC701F"/>
    <w:rsid w:val="00AF2BEC"/>
    <w:rsid w:val="00AF7245"/>
    <w:rsid w:val="00B26BE4"/>
    <w:rsid w:val="00B31AD4"/>
    <w:rsid w:val="00B40F9C"/>
    <w:rsid w:val="00B43981"/>
    <w:rsid w:val="00B44184"/>
    <w:rsid w:val="00B65C82"/>
    <w:rsid w:val="00B769CD"/>
    <w:rsid w:val="00BA074B"/>
    <w:rsid w:val="00BA3FEF"/>
    <w:rsid w:val="00BB73D3"/>
    <w:rsid w:val="00BD02C6"/>
    <w:rsid w:val="00BD7A5E"/>
    <w:rsid w:val="00BE0AC5"/>
    <w:rsid w:val="00BE5D32"/>
    <w:rsid w:val="00BE7E6E"/>
    <w:rsid w:val="00C477C3"/>
    <w:rsid w:val="00C60FCC"/>
    <w:rsid w:val="00C67098"/>
    <w:rsid w:val="00C80A6A"/>
    <w:rsid w:val="00C9474F"/>
    <w:rsid w:val="00C9783F"/>
    <w:rsid w:val="00CB0F10"/>
    <w:rsid w:val="00CC215F"/>
    <w:rsid w:val="00CD49E3"/>
    <w:rsid w:val="00CD6285"/>
    <w:rsid w:val="00CF1F94"/>
    <w:rsid w:val="00D128F4"/>
    <w:rsid w:val="00D33E29"/>
    <w:rsid w:val="00D40945"/>
    <w:rsid w:val="00D440AF"/>
    <w:rsid w:val="00D45EE6"/>
    <w:rsid w:val="00D46F9E"/>
    <w:rsid w:val="00D5322E"/>
    <w:rsid w:val="00D64137"/>
    <w:rsid w:val="00D64A24"/>
    <w:rsid w:val="00D6700E"/>
    <w:rsid w:val="00D76126"/>
    <w:rsid w:val="00D80C68"/>
    <w:rsid w:val="00D90DBF"/>
    <w:rsid w:val="00D95DC7"/>
    <w:rsid w:val="00DA202F"/>
    <w:rsid w:val="00DB0F28"/>
    <w:rsid w:val="00DB79BB"/>
    <w:rsid w:val="00DD7BAF"/>
    <w:rsid w:val="00E06D4A"/>
    <w:rsid w:val="00E14A7D"/>
    <w:rsid w:val="00E2304D"/>
    <w:rsid w:val="00E235B3"/>
    <w:rsid w:val="00E522EB"/>
    <w:rsid w:val="00E72F33"/>
    <w:rsid w:val="00E9573D"/>
    <w:rsid w:val="00EA451E"/>
    <w:rsid w:val="00EB7B47"/>
    <w:rsid w:val="00EC2CC4"/>
    <w:rsid w:val="00EC6C2A"/>
    <w:rsid w:val="00ED582A"/>
    <w:rsid w:val="00EE4A24"/>
    <w:rsid w:val="00EE7E66"/>
    <w:rsid w:val="00EF67C0"/>
    <w:rsid w:val="00F0586E"/>
    <w:rsid w:val="00F45974"/>
    <w:rsid w:val="00F47C38"/>
    <w:rsid w:val="00F73391"/>
    <w:rsid w:val="00F87F2F"/>
    <w:rsid w:val="00F90F9F"/>
    <w:rsid w:val="00FD0F5D"/>
    <w:rsid w:val="00FE49D0"/>
    <w:rsid w:val="00FE7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12A08"/>
  <w15:docId w15:val="{D8790C7B-FA45-4DBF-BEA5-26BE646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AC701F"/>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AC701F"/>
    <w:rPr>
      <w:rFonts w:asciiTheme="majorHAnsi" w:eastAsiaTheme="majorEastAsia" w:hAnsiTheme="majorHAnsi" w:cstheme="majorBidi"/>
      <w:color w:val="212C32" w:themeColor="text2" w:themeShade="BF"/>
      <w:spacing w:val="5"/>
      <w:kern w:val="28"/>
      <w:sz w:val="52"/>
      <w:szCs w:val="52"/>
      <w:lang w:eastAsia="tr-TR"/>
    </w:rPr>
  </w:style>
  <w:style w:type="paragraph" w:styleId="Altyaz">
    <w:name w:val="Subtitle"/>
    <w:basedOn w:val="Normal"/>
    <w:next w:val="Normal"/>
    <w:link w:val="AltyazChar"/>
    <w:uiPriority w:val="11"/>
    <w:qFormat/>
    <w:rsid w:val="00AC701F"/>
    <w:pPr>
      <w:numPr>
        <w:ilvl w:val="1"/>
      </w:numPr>
    </w:pPr>
    <w:rPr>
      <w:rFonts w:asciiTheme="majorHAnsi" w:eastAsiaTheme="majorEastAsia" w:hAnsiTheme="majorHAnsi" w:cstheme="majorBidi"/>
      <w:i/>
      <w:iCs/>
      <w:color w:val="90C226" w:themeColor="accent1"/>
      <w:spacing w:val="15"/>
      <w:sz w:val="24"/>
      <w:szCs w:val="24"/>
      <w:lang w:eastAsia="tr-TR"/>
    </w:rPr>
  </w:style>
  <w:style w:type="character" w:customStyle="1" w:styleId="AltyazChar">
    <w:name w:val="Altyazı Char"/>
    <w:basedOn w:val="VarsaylanParagrafYazTipi"/>
    <w:link w:val="Altyaz"/>
    <w:uiPriority w:val="11"/>
    <w:rsid w:val="00AC701F"/>
    <w:rPr>
      <w:rFonts w:asciiTheme="majorHAnsi" w:eastAsiaTheme="majorEastAsia" w:hAnsiTheme="majorHAnsi" w:cstheme="majorBidi"/>
      <w:i/>
      <w:iCs/>
      <w:color w:val="90C226" w:themeColor="accent1"/>
      <w:spacing w:val="15"/>
      <w:sz w:val="24"/>
      <w:szCs w:val="24"/>
      <w:lang w:eastAsia="tr-TR"/>
    </w:rPr>
  </w:style>
  <w:style w:type="paragraph" w:styleId="BalonMetni">
    <w:name w:val="Balloon Text"/>
    <w:basedOn w:val="Normal"/>
    <w:link w:val="BalonMetniChar"/>
    <w:uiPriority w:val="99"/>
    <w:semiHidden/>
    <w:unhideWhenUsed/>
    <w:rsid w:val="00AC70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701F"/>
    <w:rPr>
      <w:rFonts w:ascii="Tahoma" w:hAnsi="Tahoma" w:cs="Tahoma"/>
      <w:sz w:val="16"/>
      <w:szCs w:val="16"/>
    </w:rPr>
  </w:style>
  <w:style w:type="paragraph" w:styleId="AralkYok">
    <w:name w:val="No Spacing"/>
    <w:link w:val="AralkYokChar"/>
    <w:uiPriority w:val="1"/>
    <w:qFormat/>
    <w:rsid w:val="00AC701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C701F"/>
    <w:rPr>
      <w:rFonts w:eastAsiaTheme="minorEastAsia"/>
      <w:lang w:eastAsia="tr-TR"/>
    </w:rPr>
  </w:style>
  <w:style w:type="paragraph" w:styleId="ResimYazs">
    <w:name w:val="caption"/>
    <w:basedOn w:val="Normal"/>
    <w:next w:val="Normal"/>
    <w:uiPriority w:val="35"/>
    <w:unhideWhenUsed/>
    <w:qFormat/>
    <w:rsid w:val="00FD0F5D"/>
    <w:pPr>
      <w:spacing w:line="240" w:lineRule="auto"/>
    </w:pPr>
    <w:rPr>
      <w:b/>
      <w:bCs/>
      <w:color w:val="90C226" w:themeColor="accent1"/>
      <w:sz w:val="18"/>
      <w:szCs w:val="18"/>
    </w:rPr>
  </w:style>
  <w:style w:type="paragraph" w:styleId="NormalWeb">
    <w:name w:val="Normal (Web)"/>
    <w:basedOn w:val="Normal"/>
    <w:uiPriority w:val="99"/>
    <w:semiHidden/>
    <w:unhideWhenUsed/>
    <w:rsid w:val="000171D3"/>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5B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D1C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1C69"/>
  </w:style>
  <w:style w:type="paragraph" w:styleId="AltBilgi">
    <w:name w:val="footer"/>
    <w:basedOn w:val="Normal"/>
    <w:link w:val="AltBilgiChar"/>
    <w:uiPriority w:val="99"/>
    <w:unhideWhenUsed/>
    <w:rsid w:val="009D1C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478">
      <w:bodyDiv w:val="1"/>
      <w:marLeft w:val="0"/>
      <w:marRight w:val="0"/>
      <w:marTop w:val="0"/>
      <w:marBottom w:val="0"/>
      <w:divBdr>
        <w:top w:val="none" w:sz="0" w:space="0" w:color="auto"/>
        <w:left w:val="none" w:sz="0" w:space="0" w:color="auto"/>
        <w:bottom w:val="none" w:sz="0" w:space="0" w:color="auto"/>
        <w:right w:val="none" w:sz="0" w:space="0" w:color="auto"/>
      </w:divBdr>
    </w:div>
    <w:div w:id="121653280">
      <w:bodyDiv w:val="1"/>
      <w:marLeft w:val="0"/>
      <w:marRight w:val="0"/>
      <w:marTop w:val="0"/>
      <w:marBottom w:val="0"/>
      <w:divBdr>
        <w:top w:val="none" w:sz="0" w:space="0" w:color="auto"/>
        <w:left w:val="none" w:sz="0" w:space="0" w:color="auto"/>
        <w:bottom w:val="none" w:sz="0" w:space="0" w:color="auto"/>
        <w:right w:val="none" w:sz="0" w:space="0" w:color="auto"/>
      </w:divBdr>
    </w:div>
    <w:div w:id="264653251">
      <w:bodyDiv w:val="1"/>
      <w:marLeft w:val="0"/>
      <w:marRight w:val="0"/>
      <w:marTop w:val="0"/>
      <w:marBottom w:val="0"/>
      <w:divBdr>
        <w:top w:val="none" w:sz="0" w:space="0" w:color="auto"/>
        <w:left w:val="none" w:sz="0" w:space="0" w:color="auto"/>
        <w:bottom w:val="none" w:sz="0" w:space="0" w:color="auto"/>
        <w:right w:val="none" w:sz="0" w:space="0" w:color="auto"/>
      </w:divBdr>
    </w:div>
    <w:div w:id="397749959">
      <w:bodyDiv w:val="1"/>
      <w:marLeft w:val="0"/>
      <w:marRight w:val="0"/>
      <w:marTop w:val="0"/>
      <w:marBottom w:val="0"/>
      <w:divBdr>
        <w:top w:val="none" w:sz="0" w:space="0" w:color="auto"/>
        <w:left w:val="none" w:sz="0" w:space="0" w:color="auto"/>
        <w:bottom w:val="none" w:sz="0" w:space="0" w:color="auto"/>
        <w:right w:val="none" w:sz="0" w:space="0" w:color="auto"/>
      </w:divBdr>
    </w:div>
    <w:div w:id="560751452">
      <w:bodyDiv w:val="1"/>
      <w:marLeft w:val="0"/>
      <w:marRight w:val="0"/>
      <w:marTop w:val="0"/>
      <w:marBottom w:val="0"/>
      <w:divBdr>
        <w:top w:val="none" w:sz="0" w:space="0" w:color="auto"/>
        <w:left w:val="none" w:sz="0" w:space="0" w:color="auto"/>
        <w:bottom w:val="none" w:sz="0" w:space="0" w:color="auto"/>
        <w:right w:val="none" w:sz="0" w:space="0" w:color="auto"/>
      </w:divBdr>
    </w:div>
    <w:div w:id="602420990">
      <w:bodyDiv w:val="1"/>
      <w:marLeft w:val="0"/>
      <w:marRight w:val="0"/>
      <w:marTop w:val="0"/>
      <w:marBottom w:val="0"/>
      <w:divBdr>
        <w:top w:val="none" w:sz="0" w:space="0" w:color="auto"/>
        <w:left w:val="none" w:sz="0" w:space="0" w:color="auto"/>
        <w:bottom w:val="none" w:sz="0" w:space="0" w:color="auto"/>
        <w:right w:val="none" w:sz="0" w:space="0" w:color="auto"/>
      </w:divBdr>
    </w:div>
    <w:div w:id="617028309">
      <w:bodyDiv w:val="1"/>
      <w:marLeft w:val="0"/>
      <w:marRight w:val="0"/>
      <w:marTop w:val="0"/>
      <w:marBottom w:val="0"/>
      <w:divBdr>
        <w:top w:val="none" w:sz="0" w:space="0" w:color="auto"/>
        <w:left w:val="none" w:sz="0" w:space="0" w:color="auto"/>
        <w:bottom w:val="none" w:sz="0" w:space="0" w:color="auto"/>
        <w:right w:val="none" w:sz="0" w:space="0" w:color="auto"/>
      </w:divBdr>
    </w:div>
    <w:div w:id="644622602">
      <w:bodyDiv w:val="1"/>
      <w:marLeft w:val="0"/>
      <w:marRight w:val="0"/>
      <w:marTop w:val="0"/>
      <w:marBottom w:val="0"/>
      <w:divBdr>
        <w:top w:val="none" w:sz="0" w:space="0" w:color="auto"/>
        <w:left w:val="none" w:sz="0" w:space="0" w:color="auto"/>
        <w:bottom w:val="none" w:sz="0" w:space="0" w:color="auto"/>
        <w:right w:val="none" w:sz="0" w:space="0" w:color="auto"/>
      </w:divBdr>
    </w:div>
    <w:div w:id="670984545">
      <w:bodyDiv w:val="1"/>
      <w:marLeft w:val="0"/>
      <w:marRight w:val="0"/>
      <w:marTop w:val="0"/>
      <w:marBottom w:val="0"/>
      <w:divBdr>
        <w:top w:val="none" w:sz="0" w:space="0" w:color="auto"/>
        <w:left w:val="none" w:sz="0" w:space="0" w:color="auto"/>
        <w:bottom w:val="none" w:sz="0" w:space="0" w:color="auto"/>
        <w:right w:val="none" w:sz="0" w:space="0" w:color="auto"/>
      </w:divBdr>
    </w:div>
    <w:div w:id="676619715">
      <w:bodyDiv w:val="1"/>
      <w:marLeft w:val="0"/>
      <w:marRight w:val="0"/>
      <w:marTop w:val="0"/>
      <w:marBottom w:val="0"/>
      <w:divBdr>
        <w:top w:val="none" w:sz="0" w:space="0" w:color="auto"/>
        <w:left w:val="none" w:sz="0" w:space="0" w:color="auto"/>
        <w:bottom w:val="none" w:sz="0" w:space="0" w:color="auto"/>
        <w:right w:val="none" w:sz="0" w:space="0" w:color="auto"/>
      </w:divBdr>
    </w:div>
    <w:div w:id="746421545">
      <w:bodyDiv w:val="1"/>
      <w:marLeft w:val="0"/>
      <w:marRight w:val="0"/>
      <w:marTop w:val="0"/>
      <w:marBottom w:val="0"/>
      <w:divBdr>
        <w:top w:val="none" w:sz="0" w:space="0" w:color="auto"/>
        <w:left w:val="none" w:sz="0" w:space="0" w:color="auto"/>
        <w:bottom w:val="none" w:sz="0" w:space="0" w:color="auto"/>
        <w:right w:val="none" w:sz="0" w:space="0" w:color="auto"/>
      </w:divBdr>
    </w:div>
    <w:div w:id="798957992">
      <w:bodyDiv w:val="1"/>
      <w:marLeft w:val="0"/>
      <w:marRight w:val="0"/>
      <w:marTop w:val="0"/>
      <w:marBottom w:val="0"/>
      <w:divBdr>
        <w:top w:val="none" w:sz="0" w:space="0" w:color="auto"/>
        <w:left w:val="none" w:sz="0" w:space="0" w:color="auto"/>
        <w:bottom w:val="none" w:sz="0" w:space="0" w:color="auto"/>
        <w:right w:val="none" w:sz="0" w:space="0" w:color="auto"/>
      </w:divBdr>
    </w:div>
    <w:div w:id="859003324">
      <w:bodyDiv w:val="1"/>
      <w:marLeft w:val="0"/>
      <w:marRight w:val="0"/>
      <w:marTop w:val="0"/>
      <w:marBottom w:val="0"/>
      <w:divBdr>
        <w:top w:val="none" w:sz="0" w:space="0" w:color="auto"/>
        <w:left w:val="none" w:sz="0" w:space="0" w:color="auto"/>
        <w:bottom w:val="none" w:sz="0" w:space="0" w:color="auto"/>
        <w:right w:val="none" w:sz="0" w:space="0" w:color="auto"/>
      </w:divBdr>
    </w:div>
    <w:div w:id="860824260">
      <w:bodyDiv w:val="1"/>
      <w:marLeft w:val="0"/>
      <w:marRight w:val="0"/>
      <w:marTop w:val="0"/>
      <w:marBottom w:val="0"/>
      <w:divBdr>
        <w:top w:val="none" w:sz="0" w:space="0" w:color="auto"/>
        <w:left w:val="none" w:sz="0" w:space="0" w:color="auto"/>
        <w:bottom w:val="none" w:sz="0" w:space="0" w:color="auto"/>
        <w:right w:val="none" w:sz="0" w:space="0" w:color="auto"/>
      </w:divBdr>
    </w:div>
    <w:div w:id="988558181">
      <w:bodyDiv w:val="1"/>
      <w:marLeft w:val="0"/>
      <w:marRight w:val="0"/>
      <w:marTop w:val="0"/>
      <w:marBottom w:val="0"/>
      <w:divBdr>
        <w:top w:val="none" w:sz="0" w:space="0" w:color="auto"/>
        <w:left w:val="none" w:sz="0" w:space="0" w:color="auto"/>
        <w:bottom w:val="none" w:sz="0" w:space="0" w:color="auto"/>
        <w:right w:val="none" w:sz="0" w:space="0" w:color="auto"/>
      </w:divBdr>
    </w:div>
    <w:div w:id="1021660889">
      <w:bodyDiv w:val="1"/>
      <w:marLeft w:val="0"/>
      <w:marRight w:val="0"/>
      <w:marTop w:val="0"/>
      <w:marBottom w:val="0"/>
      <w:divBdr>
        <w:top w:val="none" w:sz="0" w:space="0" w:color="auto"/>
        <w:left w:val="none" w:sz="0" w:space="0" w:color="auto"/>
        <w:bottom w:val="none" w:sz="0" w:space="0" w:color="auto"/>
        <w:right w:val="none" w:sz="0" w:space="0" w:color="auto"/>
      </w:divBdr>
    </w:div>
    <w:div w:id="1055355392">
      <w:bodyDiv w:val="1"/>
      <w:marLeft w:val="0"/>
      <w:marRight w:val="0"/>
      <w:marTop w:val="0"/>
      <w:marBottom w:val="0"/>
      <w:divBdr>
        <w:top w:val="none" w:sz="0" w:space="0" w:color="auto"/>
        <w:left w:val="none" w:sz="0" w:space="0" w:color="auto"/>
        <w:bottom w:val="none" w:sz="0" w:space="0" w:color="auto"/>
        <w:right w:val="none" w:sz="0" w:space="0" w:color="auto"/>
      </w:divBdr>
    </w:div>
    <w:div w:id="1135834139">
      <w:bodyDiv w:val="1"/>
      <w:marLeft w:val="0"/>
      <w:marRight w:val="0"/>
      <w:marTop w:val="0"/>
      <w:marBottom w:val="0"/>
      <w:divBdr>
        <w:top w:val="none" w:sz="0" w:space="0" w:color="auto"/>
        <w:left w:val="none" w:sz="0" w:space="0" w:color="auto"/>
        <w:bottom w:val="none" w:sz="0" w:space="0" w:color="auto"/>
        <w:right w:val="none" w:sz="0" w:space="0" w:color="auto"/>
      </w:divBdr>
    </w:div>
    <w:div w:id="1225683358">
      <w:bodyDiv w:val="1"/>
      <w:marLeft w:val="0"/>
      <w:marRight w:val="0"/>
      <w:marTop w:val="0"/>
      <w:marBottom w:val="0"/>
      <w:divBdr>
        <w:top w:val="none" w:sz="0" w:space="0" w:color="auto"/>
        <w:left w:val="none" w:sz="0" w:space="0" w:color="auto"/>
        <w:bottom w:val="none" w:sz="0" w:space="0" w:color="auto"/>
        <w:right w:val="none" w:sz="0" w:space="0" w:color="auto"/>
      </w:divBdr>
    </w:div>
    <w:div w:id="1264613836">
      <w:bodyDiv w:val="1"/>
      <w:marLeft w:val="0"/>
      <w:marRight w:val="0"/>
      <w:marTop w:val="0"/>
      <w:marBottom w:val="0"/>
      <w:divBdr>
        <w:top w:val="none" w:sz="0" w:space="0" w:color="auto"/>
        <w:left w:val="none" w:sz="0" w:space="0" w:color="auto"/>
        <w:bottom w:val="none" w:sz="0" w:space="0" w:color="auto"/>
        <w:right w:val="none" w:sz="0" w:space="0" w:color="auto"/>
      </w:divBdr>
    </w:div>
    <w:div w:id="1286815192">
      <w:bodyDiv w:val="1"/>
      <w:marLeft w:val="0"/>
      <w:marRight w:val="0"/>
      <w:marTop w:val="0"/>
      <w:marBottom w:val="0"/>
      <w:divBdr>
        <w:top w:val="none" w:sz="0" w:space="0" w:color="auto"/>
        <w:left w:val="none" w:sz="0" w:space="0" w:color="auto"/>
        <w:bottom w:val="none" w:sz="0" w:space="0" w:color="auto"/>
        <w:right w:val="none" w:sz="0" w:space="0" w:color="auto"/>
      </w:divBdr>
    </w:div>
    <w:div w:id="1305433617">
      <w:bodyDiv w:val="1"/>
      <w:marLeft w:val="0"/>
      <w:marRight w:val="0"/>
      <w:marTop w:val="0"/>
      <w:marBottom w:val="0"/>
      <w:divBdr>
        <w:top w:val="none" w:sz="0" w:space="0" w:color="auto"/>
        <w:left w:val="none" w:sz="0" w:space="0" w:color="auto"/>
        <w:bottom w:val="none" w:sz="0" w:space="0" w:color="auto"/>
        <w:right w:val="none" w:sz="0" w:space="0" w:color="auto"/>
      </w:divBdr>
    </w:div>
    <w:div w:id="1306548137">
      <w:bodyDiv w:val="1"/>
      <w:marLeft w:val="0"/>
      <w:marRight w:val="0"/>
      <w:marTop w:val="0"/>
      <w:marBottom w:val="0"/>
      <w:divBdr>
        <w:top w:val="none" w:sz="0" w:space="0" w:color="auto"/>
        <w:left w:val="none" w:sz="0" w:space="0" w:color="auto"/>
        <w:bottom w:val="none" w:sz="0" w:space="0" w:color="auto"/>
        <w:right w:val="none" w:sz="0" w:space="0" w:color="auto"/>
      </w:divBdr>
    </w:div>
    <w:div w:id="1363163360">
      <w:bodyDiv w:val="1"/>
      <w:marLeft w:val="0"/>
      <w:marRight w:val="0"/>
      <w:marTop w:val="0"/>
      <w:marBottom w:val="0"/>
      <w:divBdr>
        <w:top w:val="none" w:sz="0" w:space="0" w:color="auto"/>
        <w:left w:val="none" w:sz="0" w:space="0" w:color="auto"/>
        <w:bottom w:val="none" w:sz="0" w:space="0" w:color="auto"/>
        <w:right w:val="none" w:sz="0" w:space="0" w:color="auto"/>
      </w:divBdr>
    </w:div>
    <w:div w:id="1363676369">
      <w:bodyDiv w:val="1"/>
      <w:marLeft w:val="0"/>
      <w:marRight w:val="0"/>
      <w:marTop w:val="0"/>
      <w:marBottom w:val="0"/>
      <w:divBdr>
        <w:top w:val="none" w:sz="0" w:space="0" w:color="auto"/>
        <w:left w:val="none" w:sz="0" w:space="0" w:color="auto"/>
        <w:bottom w:val="none" w:sz="0" w:space="0" w:color="auto"/>
        <w:right w:val="none" w:sz="0" w:space="0" w:color="auto"/>
      </w:divBdr>
    </w:div>
    <w:div w:id="1498223887">
      <w:bodyDiv w:val="1"/>
      <w:marLeft w:val="0"/>
      <w:marRight w:val="0"/>
      <w:marTop w:val="0"/>
      <w:marBottom w:val="0"/>
      <w:divBdr>
        <w:top w:val="none" w:sz="0" w:space="0" w:color="auto"/>
        <w:left w:val="none" w:sz="0" w:space="0" w:color="auto"/>
        <w:bottom w:val="none" w:sz="0" w:space="0" w:color="auto"/>
        <w:right w:val="none" w:sz="0" w:space="0" w:color="auto"/>
      </w:divBdr>
    </w:div>
    <w:div w:id="1578444389">
      <w:bodyDiv w:val="1"/>
      <w:marLeft w:val="0"/>
      <w:marRight w:val="0"/>
      <w:marTop w:val="0"/>
      <w:marBottom w:val="0"/>
      <w:divBdr>
        <w:top w:val="none" w:sz="0" w:space="0" w:color="auto"/>
        <w:left w:val="none" w:sz="0" w:space="0" w:color="auto"/>
        <w:bottom w:val="none" w:sz="0" w:space="0" w:color="auto"/>
        <w:right w:val="none" w:sz="0" w:space="0" w:color="auto"/>
      </w:divBdr>
    </w:div>
    <w:div w:id="1597791251">
      <w:bodyDiv w:val="1"/>
      <w:marLeft w:val="0"/>
      <w:marRight w:val="0"/>
      <w:marTop w:val="0"/>
      <w:marBottom w:val="0"/>
      <w:divBdr>
        <w:top w:val="none" w:sz="0" w:space="0" w:color="auto"/>
        <w:left w:val="none" w:sz="0" w:space="0" w:color="auto"/>
        <w:bottom w:val="none" w:sz="0" w:space="0" w:color="auto"/>
        <w:right w:val="none" w:sz="0" w:space="0" w:color="auto"/>
      </w:divBdr>
    </w:div>
    <w:div w:id="1616980994">
      <w:bodyDiv w:val="1"/>
      <w:marLeft w:val="0"/>
      <w:marRight w:val="0"/>
      <w:marTop w:val="0"/>
      <w:marBottom w:val="0"/>
      <w:divBdr>
        <w:top w:val="none" w:sz="0" w:space="0" w:color="auto"/>
        <w:left w:val="none" w:sz="0" w:space="0" w:color="auto"/>
        <w:bottom w:val="none" w:sz="0" w:space="0" w:color="auto"/>
        <w:right w:val="none" w:sz="0" w:space="0" w:color="auto"/>
      </w:divBdr>
      <w:divsChild>
        <w:div w:id="818116111">
          <w:marLeft w:val="0"/>
          <w:marRight w:val="0"/>
          <w:marTop w:val="0"/>
          <w:marBottom w:val="0"/>
          <w:divBdr>
            <w:top w:val="none" w:sz="0" w:space="0" w:color="auto"/>
            <w:left w:val="none" w:sz="0" w:space="0" w:color="auto"/>
            <w:bottom w:val="none" w:sz="0" w:space="0" w:color="auto"/>
            <w:right w:val="none" w:sz="0" w:space="0" w:color="auto"/>
          </w:divBdr>
        </w:div>
      </w:divsChild>
    </w:div>
    <w:div w:id="1714422832">
      <w:bodyDiv w:val="1"/>
      <w:marLeft w:val="0"/>
      <w:marRight w:val="0"/>
      <w:marTop w:val="0"/>
      <w:marBottom w:val="0"/>
      <w:divBdr>
        <w:top w:val="none" w:sz="0" w:space="0" w:color="auto"/>
        <w:left w:val="none" w:sz="0" w:space="0" w:color="auto"/>
        <w:bottom w:val="none" w:sz="0" w:space="0" w:color="auto"/>
        <w:right w:val="none" w:sz="0" w:space="0" w:color="auto"/>
      </w:divBdr>
    </w:div>
    <w:div w:id="1728990493">
      <w:bodyDiv w:val="1"/>
      <w:marLeft w:val="0"/>
      <w:marRight w:val="0"/>
      <w:marTop w:val="0"/>
      <w:marBottom w:val="0"/>
      <w:divBdr>
        <w:top w:val="none" w:sz="0" w:space="0" w:color="auto"/>
        <w:left w:val="none" w:sz="0" w:space="0" w:color="auto"/>
        <w:bottom w:val="none" w:sz="0" w:space="0" w:color="auto"/>
        <w:right w:val="none" w:sz="0" w:space="0" w:color="auto"/>
      </w:divBdr>
    </w:div>
    <w:div w:id="1756199493">
      <w:bodyDiv w:val="1"/>
      <w:marLeft w:val="0"/>
      <w:marRight w:val="0"/>
      <w:marTop w:val="0"/>
      <w:marBottom w:val="0"/>
      <w:divBdr>
        <w:top w:val="none" w:sz="0" w:space="0" w:color="auto"/>
        <w:left w:val="none" w:sz="0" w:space="0" w:color="auto"/>
        <w:bottom w:val="none" w:sz="0" w:space="0" w:color="auto"/>
        <w:right w:val="none" w:sz="0" w:space="0" w:color="auto"/>
      </w:divBdr>
    </w:div>
    <w:div w:id="1784421588">
      <w:bodyDiv w:val="1"/>
      <w:marLeft w:val="0"/>
      <w:marRight w:val="0"/>
      <w:marTop w:val="0"/>
      <w:marBottom w:val="0"/>
      <w:divBdr>
        <w:top w:val="none" w:sz="0" w:space="0" w:color="auto"/>
        <w:left w:val="none" w:sz="0" w:space="0" w:color="auto"/>
        <w:bottom w:val="none" w:sz="0" w:space="0" w:color="auto"/>
        <w:right w:val="none" w:sz="0" w:space="0" w:color="auto"/>
      </w:divBdr>
    </w:div>
    <w:div w:id="1791165469">
      <w:bodyDiv w:val="1"/>
      <w:marLeft w:val="0"/>
      <w:marRight w:val="0"/>
      <w:marTop w:val="0"/>
      <w:marBottom w:val="0"/>
      <w:divBdr>
        <w:top w:val="none" w:sz="0" w:space="0" w:color="auto"/>
        <w:left w:val="none" w:sz="0" w:space="0" w:color="auto"/>
        <w:bottom w:val="none" w:sz="0" w:space="0" w:color="auto"/>
        <w:right w:val="none" w:sz="0" w:space="0" w:color="auto"/>
      </w:divBdr>
    </w:div>
    <w:div w:id="1806268972">
      <w:bodyDiv w:val="1"/>
      <w:marLeft w:val="0"/>
      <w:marRight w:val="0"/>
      <w:marTop w:val="0"/>
      <w:marBottom w:val="0"/>
      <w:divBdr>
        <w:top w:val="none" w:sz="0" w:space="0" w:color="auto"/>
        <w:left w:val="none" w:sz="0" w:space="0" w:color="auto"/>
        <w:bottom w:val="none" w:sz="0" w:space="0" w:color="auto"/>
        <w:right w:val="none" w:sz="0" w:space="0" w:color="auto"/>
      </w:divBdr>
    </w:div>
    <w:div w:id="1860965265">
      <w:bodyDiv w:val="1"/>
      <w:marLeft w:val="0"/>
      <w:marRight w:val="0"/>
      <w:marTop w:val="0"/>
      <w:marBottom w:val="0"/>
      <w:divBdr>
        <w:top w:val="none" w:sz="0" w:space="0" w:color="auto"/>
        <w:left w:val="none" w:sz="0" w:space="0" w:color="auto"/>
        <w:bottom w:val="none" w:sz="0" w:space="0" w:color="auto"/>
        <w:right w:val="none" w:sz="0" w:space="0" w:color="auto"/>
      </w:divBdr>
    </w:div>
    <w:div w:id="1907956668">
      <w:bodyDiv w:val="1"/>
      <w:marLeft w:val="0"/>
      <w:marRight w:val="0"/>
      <w:marTop w:val="0"/>
      <w:marBottom w:val="0"/>
      <w:divBdr>
        <w:top w:val="none" w:sz="0" w:space="0" w:color="auto"/>
        <w:left w:val="none" w:sz="0" w:space="0" w:color="auto"/>
        <w:bottom w:val="none" w:sz="0" w:space="0" w:color="auto"/>
        <w:right w:val="none" w:sz="0" w:space="0" w:color="auto"/>
      </w:divBdr>
    </w:div>
    <w:div w:id="2001882364">
      <w:bodyDiv w:val="1"/>
      <w:marLeft w:val="0"/>
      <w:marRight w:val="0"/>
      <w:marTop w:val="0"/>
      <w:marBottom w:val="0"/>
      <w:divBdr>
        <w:top w:val="none" w:sz="0" w:space="0" w:color="auto"/>
        <w:left w:val="none" w:sz="0" w:space="0" w:color="auto"/>
        <w:bottom w:val="none" w:sz="0" w:space="0" w:color="auto"/>
        <w:right w:val="none" w:sz="0" w:space="0" w:color="auto"/>
      </w:divBdr>
    </w:div>
    <w:div w:id="2084254207">
      <w:bodyDiv w:val="1"/>
      <w:marLeft w:val="0"/>
      <w:marRight w:val="0"/>
      <w:marTop w:val="0"/>
      <w:marBottom w:val="0"/>
      <w:divBdr>
        <w:top w:val="none" w:sz="0" w:space="0" w:color="auto"/>
        <w:left w:val="none" w:sz="0" w:space="0" w:color="auto"/>
        <w:bottom w:val="none" w:sz="0" w:space="0" w:color="auto"/>
        <w:right w:val="none" w:sz="0" w:space="0" w:color="auto"/>
      </w:divBdr>
    </w:div>
    <w:div w:id="21211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Bütçe ile Verilen</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Sayfa1!$A$2:$A$9</c:f>
              <c:strCache>
                <c:ptCount val="8"/>
                <c:pt idx="0">
                  <c:v>Personel Giderleri</c:v>
                </c:pt>
                <c:pt idx="1">
                  <c:v>Sosyal Güv. Kur. Dev. Prim Giderleri</c:v>
                </c:pt>
                <c:pt idx="2">
                  <c:v>Mal ve Hizmet Alımları</c:v>
                </c:pt>
                <c:pt idx="3">
                  <c:v>Faiz Giderleri</c:v>
                </c:pt>
                <c:pt idx="4">
                  <c:v>Cari Transferler</c:v>
                </c:pt>
                <c:pt idx="5">
                  <c:v>Sermaye Giderleri</c:v>
                </c:pt>
                <c:pt idx="6">
                  <c:v>Yedek Ödenekler</c:v>
                </c:pt>
                <c:pt idx="7">
                  <c:v>TOPLAM</c:v>
                </c:pt>
              </c:strCache>
            </c:strRef>
          </c:cat>
          <c:val>
            <c:numRef>
              <c:f>Sayfa1!$B$2:$B$9</c:f>
              <c:numCache>
                <c:formatCode>#,##0.00_ ;\-#,##0.00\ </c:formatCode>
                <c:ptCount val="8"/>
                <c:pt idx="0">
                  <c:v>15569000</c:v>
                </c:pt>
                <c:pt idx="1">
                  <c:v>2502000</c:v>
                </c:pt>
                <c:pt idx="2">
                  <c:v>27843400</c:v>
                </c:pt>
                <c:pt idx="3">
                  <c:v>650000</c:v>
                </c:pt>
                <c:pt idx="4">
                  <c:v>17248100</c:v>
                </c:pt>
                <c:pt idx="5">
                  <c:v>3175000</c:v>
                </c:pt>
                <c:pt idx="6">
                  <c:v>2262500</c:v>
                </c:pt>
                <c:pt idx="7">
                  <c:v>69250000</c:v>
                </c:pt>
              </c:numCache>
            </c:numRef>
          </c:val>
          <c:extLst>
            <c:ext xmlns:c16="http://schemas.microsoft.com/office/drawing/2014/chart" uri="{C3380CC4-5D6E-409C-BE32-E72D297353CC}">
              <c16:uniqueId val="{00000000-E8D5-4253-9F2A-2C5C13E11A6D}"/>
            </c:ext>
          </c:extLst>
        </c:ser>
        <c:ser>
          <c:idx val="1"/>
          <c:order val="1"/>
          <c:tx>
            <c:strRef>
              <c:f>Sayfa1!$C$1</c:f>
              <c:strCache>
                <c:ptCount val="1"/>
                <c:pt idx="0">
                  <c:v>Gerçekleşen</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Sayfa1!$A$2:$A$9</c:f>
              <c:strCache>
                <c:ptCount val="8"/>
                <c:pt idx="0">
                  <c:v>Personel Giderleri</c:v>
                </c:pt>
                <c:pt idx="1">
                  <c:v>Sosyal Güv. Kur. Dev. Prim Giderleri</c:v>
                </c:pt>
                <c:pt idx="2">
                  <c:v>Mal ve Hizmet Alımları</c:v>
                </c:pt>
                <c:pt idx="3">
                  <c:v>Faiz Giderleri</c:v>
                </c:pt>
                <c:pt idx="4">
                  <c:v>Cari Transferler</c:v>
                </c:pt>
                <c:pt idx="5">
                  <c:v>Sermaye Giderleri</c:v>
                </c:pt>
                <c:pt idx="6">
                  <c:v>Yedek Ödenekler</c:v>
                </c:pt>
                <c:pt idx="7">
                  <c:v>TOPLAM</c:v>
                </c:pt>
              </c:strCache>
            </c:strRef>
          </c:cat>
          <c:val>
            <c:numRef>
              <c:f>Sayfa1!$C$2:$C$9</c:f>
              <c:numCache>
                <c:formatCode>#,##0.00_ ;\-#,##0.00\ </c:formatCode>
                <c:ptCount val="8"/>
                <c:pt idx="0">
                  <c:v>7793869</c:v>
                </c:pt>
                <c:pt idx="1">
                  <c:v>1119247.3600000001</c:v>
                </c:pt>
                <c:pt idx="2">
                  <c:v>14895426.17</c:v>
                </c:pt>
                <c:pt idx="3">
                  <c:v>84450.23</c:v>
                </c:pt>
                <c:pt idx="4">
                  <c:v>12363829.23</c:v>
                </c:pt>
                <c:pt idx="5">
                  <c:v>19057</c:v>
                </c:pt>
                <c:pt idx="6">
                  <c:v>0</c:v>
                </c:pt>
                <c:pt idx="7">
                  <c:v>36275878.990000002</c:v>
                </c:pt>
              </c:numCache>
            </c:numRef>
          </c:val>
          <c:extLst>
            <c:ext xmlns:c16="http://schemas.microsoft.com/office/drawing/2014/chart" uri="{C3380CC4-5D6E-409C-BE32-E72D297353CC}">
              <c16:uniqueId val="{00000001-E8D5-4253-9F2A-2C5C13E11A6D}"/>
            </c:ext>
          </c:extLst>
        </c:ser>
        <c:ser>
          <c:idx val="2"/>
          <c:order val="2"/>
          <c:tx>
            <c:strRef>
              <c:f>Sayfa1!$D$1</c:f>
              <c:strCache>
                <c:ptCount val="1"/>
                <c:pt idx="0">
                  <c:v>Gerçekleşme Oranı</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Sayfa1!$A$2:$A$9</c:f>
              <c:strCache>
                <c:ptCount val="8"/>
                <c:pt idx="0">
                  <c:v>Personel Giderleri</c:v>
                </c:pt>
                <c:pt idx="1">
                  <c:v>Sosyal Güv. Kur. Dev. Prim Giderleri</c:v>
                </c:pt>
                <c:pt idx="2">
                  <c:v>Mal ve Hizmet Alımları</c:v>
                </c:pt>
                <c:pt idx="3">
                  <c:v>Faiz Giderleri</c:v>
                </c:pt>
                <c:pt idx="4">
                  <c:v>Cari Transferler</c:v>
                </c:pt>
                <c:pt idx="5">
                  <c:v>Sermaye Giderleri</c:v>
                </c:pt>
                <c:pt idx="6">
                  <c:v>Yedek Ödenekler</c:v>
                </c:pt>
                <c:pt idx="7">
                  <c:v>TOPLAM</c:v>
                </c:pt>
              </c:strCache>
            </c:strRef>
          </c:cat>
          <c:val>
            <c:numRef>
              <c:f>Sayfa1!$D$2:$D$9</c:f>
              <c:numCache>
                <c:formatCode>0.00%</c:formatCode>
                <c:ptCount val="8"/>
                <c:pt idx="0">
                  <c:v>0.50060000000000004</c:v>
                </c:pt>
                <c:pt idx="1">
                  <c:v>0.44729999999999998</c:v>
                </c:pt>
                <c:pt idx="2">
                  <c:v>0.53490000000000004</c:v>
                </c:pt>
                <c:pt idx="3">
                  <c:v>0.12989999999999999</c:v>
                </c:pt>
                <c:pt idx="4">
                  <c:v>0.71679999999999999</c:v>
                </c:pt>
                <c:pt idx="5">
                  <c:v>6.0000000000000001E-3</c:v>
                </c:pt>
                <c:pt idx="6" formatCode="General">
                  <c:v>0</c:v>
                </c:pt>
                <c:pt idx="7">
                  <c:v>0.52380000000000004</c:v>
                </c:pt>
              </c:numCache>
            </c:numRef>
          </c:val>
          <c:extLst>
            <c:ext xmlns:c16="http://schemas.microsoft.com/office/drawing/2014/chart" uri="{C3380CC4-5D6E-409C-BE32-E72D297353CC}">
              <c16:uniqueId val="{00000002-E8D5-4253-9F2A-2C5C13E11A6D}"/>
            </c:ext>
          </c:extLst>
        </c:ser>
        <c:dLbls>
          <c:dLblPos val="outEnd"/>
          <c:showLegendKey val="0"/>
          <c:showVal val="1"/>
          <c:showCatName val="0"/>
          <c:showSerName val="0"/>
          <c:showPercent val="0"/>
          <c:showBubbleSize val="0"/>
        </c:dLbls>
        <c:gapWidth val="444"/>
        <c:overlap val="-90"/>
        <c:axId val="578577103"/>
        <c:axId val="578577935"/>
      </c:barChart>
      <c:catAx>
        <c:axId val="5785771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578577935"/>
        <c:crosses val="autoZero"/>
        <c:auto val="1"/>
        <c:lblAlgn val="ctr"/>
        <c:lblOffset val="100"/>
        <c:noMultiLvlLbl val="0"/>
      </c:catAx>
      <c:valAx>
        <c:axId val="578577935"/>
        <c:scaling>
          <c:orientation val="minMax"/>
        </c:scaling>
        <c:delete val="1"/>
        <c:axPos val="l"/>
        <c:numFmt formatCode="#,##0.00_ ;\-#,##0.00\ " sourceLinked="1"/>
        <c:majorTickMark val="none"/>
        <c:minorTickMark val="none"/>
        <c:tickLblPos val="nextTo"/>
        <c:crossAx val="5785771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Sayfa1!$B$2:$B$8</c:f>
              <c:numCache>
                <c:formatCode>#,##0.00</c:formatCode>
                <c:ptCount val="7"/>
                <c:pt idx="0">
                  <c:v>941383.73</c:v>
                </c:pt>
                <c:pt idx="1">
                  <c:v>817711.6</c:v>
                </c:pt>
                <c:pt idx="2">
                  <c:v>797834.4</c:v>
                </c:pt>
                <c:pt idx="3">
                  <c:v>844449.74</c:v>
                </c:pt>
                <c:pt idx="4">
                  <c:v>1012363.8</c:v>
                </c:pt>
                <c:pt idx="5">
                  <c:v>1409646.41</c:v>
                </c:pt>
                <c:pt idx="6">
                  <c:v>5823389.6799999997</c:v>
                </c:pt>
              </c:numCache>
            </c:numRef>
          </c:val>
          <c:extLst>
            <c:ext xmlns:c16="http://schemas.microsoft.com/office/drawing/2014/chart" uri="{C3380CC4-5D6E-409C-BE32-E72D297353CC}">
              <c16:uniqueId val="{00000000-4037-463B-9C3A-5E6F9F768C1A}"/>
            </c:ext>
          </c:extLst>
        </c:ser>
        <c:ser>
          <c:idx val="1"/>
          <c:order val="1"/>
          <c:tx>
            <c:strRef>
              <c:f>Sayfa1!$C$1</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Sayfa1!$C$2:$C$8</c:f>
              <c:numCache>
                <c:formatCode>#,##0.00</c:formatCode>
                <c:ptCount val="7"/>
                <c:pt idx="0">
                  <c:v>1424333.6</c:v>
                </c:pt>
                <c:pt idx="1">
                  <c:v>1352435.49</c:v>
                </c:pt>
                <c:pt idx="2">
                  <c:v>1206961.46</c:v>
                </c:pt>
                <c:pt idx="3">
                  <c:v>1441090.81</c:v>
                </c:pt>
                <c:pt idx="4">
                  <c:v>1260231.8500000001</c:v>
                </c:pt>
                <c:pt idx="5">
                  <c:v>1108815.79</c:v>
                </c:pt>
                <c:pt idx="6">
                  <c:v>7793869</c:v>
                </c:pt>
              </c:numCache>
            </c:numRef>
          </c:val>
          <c:extLst>
            <c:ext xmlns:c16="http://schemas.microsoft.com/office/drawing/2014/chart" uri="{C3380CC4-5D6E-409C-BE32-E72D297353CC}">
              <c16:uniqueId val="{00000001-4037-463B-9C3A-5E6F9F768C1A}"/>
            </c:ext>
          </c:extLst>
        </c:ser>
        <c:ser>
          <c:idx val="2"/>
          <c:order val="2"/>
          <c:tx>
            <c:strRef>
              <c:f>Sayfa1!$D$1</c:f>
              <c:strCache>
                <c:ptCount val="1"/>
                <c:pt idx="0">
                  <c:v>Değişim Tutarı</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Sayfa1!$D$2:$D$8</c:f>
              <c:numCache>
                <c:formatCode>#,##0.00</c:formatCode>
                <c:ptCount val="7"/>
                <c:pt idx="0">
                  <c:v>482949.87000000011</c:v>
                </c:pt>
                <c:pt idx="1">
                  <c:v>534723.89</c:v>
                </c:pt>
                <c:pt idx="2">
                  <c:v>409127.05999999994</c:v>
                </c:pt>
                <c:pt idx="3">
                  <c:v>596641.07000000007</c:v>
                </c:pt>
                <c:pt idx="4">
                  <c:v>247868.05000000005</c:v>
                </c:pt>
                <c:pt idx="5">
                  <c:v>-300830.61999999988</c:v>
                </c:pt>
                <c:pt idx="6">
                  <c:v>1970479.3200000003</c:v>
                </c:pt>
              </c:numCache>
            </c:numRef>
          </c:val>
          <c:extLst>
            <c:ext xmlns:c16="http://schemas.microsoft.com/office/drawing/2014/chart" uri="{C3380CC4-5D6E-409C-BE32-E72D297353CC}">
              <c16:uniqueId val="{00000002-4037-463B-9C3A-5E6F9F768C1A}"/>
            </c:ext>
          </c:extLst>
        </c:ser>
        <c:ser>
          <c:idx val="3"/>
          <c:order val="3"/>
          <c:tx>
            <c:strRef>
              <c:f>Sayfa1!$E$1</c:f>
              <c:strCache>
                <c:ptCount val="1"/>
                <c:pt idx="0">
                  <c:v>Değişim Oranı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Sayfa1!$E$2:$E$8</c:f>
              <c:numCache>
                <c:formatCode>0.00%</c:formatCode>
                <c:ptCount val="7"/>
                <c:pt idx="0">
                  <c:v>0.51302126285951444</c:v>
                </c:pt>
                <c:pt idx="1">
                  <c:v>0.65392724036200545</c:v>
                </c:pt>
                <c:pt idx="2">
                  <c:v>0.51279696638801231</c:v>
                </c:pt>
                <c:pt idx="3">
                  <c:v>0.70654420475042135</c:v>
                </c:pt>
                <c:pt idx="4">
                  <c:v>0.24484088625057518</c:v>
                </c:pt>
                <c:pt idx="5">
                  <c:v>-0.21340856676249748</c:v>
                </c:pt>
                <c:pt idx="6">
                  <c:v>0.33837325480166053</c:v>
                </c:pt>
              </c:numCache>
            </c:numRef>
          </c:val>
          <c:extLst>
            <c:ext xmlns:c16="http://schemas.microsoft.com/office/drawing/2014/chart" uri="{C3380CC4-5D6E-409C-BE32-E72D297353CC}">
              <c16:uniqueId val="{00000003-4037-463B-9C3A-5E6F9F768C1A}"/>
            </c:ext>
          </c:extLst>
        </c:ser>
        <c:dLbls>
          <c:dLblPos val="outEnd"/>
          <c:showLegendKey val="0"/>
          <c:showVal val="1"/>
          <c:showCatName val="0"/>
          <c:showSerName val="0"/>
          <c:showPercent val="0"/>
          <c:showBubbleSize val="0"/>
        </c:dLbls>
        <c:gapWidth val="444"/>
        <c:overlap val="-90"/>
        <c:axId val="578577103"/>
        <c:axId val="578577935"/>
      </c:barChart>
      <c:catAx>
        <c:axId val="5785771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578577935"/>
        <c:crosses val="autoZero"/>
        <c:auto val="1"/>
        <c:lblAlgn val="ctr"/>
        <c:lblOffset val="100"/>
        <c:noMultiLvlLbl val="0"/>
      </c:catAx>
      <c:valAx>
        <c:axId val="578577935"/>
        <c:scaling>
          <c:orientation val="minMax"/>
        </c:scaling>
        <c:delete val="1"/>
        <c:axPos val="l"/>
        <c:numFmt formatCode="#,##0.00" sourceLinked="1"/>
        <c:majorTickMark val="none"/>
        <c:minorTickMark val="none"/>
        <c:tickLblPos val="nextTo"/>
        <c:crossAx val="5785771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Sayfa1!$B$2:$B$8</c:f>
              <c:numCache>
                <c:formatCode>#,##0.00</c:formatCode>
                <c:ptCount val="7"/>
                <c:pt idx="0">
                  <c:v>148031.48000000001</c:v>
                </c:pt>
                <c:pt idx="1">
                  <c:v>132378.75</c:v>
                </c:pt>
                <c:pt idx="2">
                  <c:v>126914.48</c:v>
                </c:pt>
                <c:pt idx="3">
                  <c:v>133740.09</c:v>
                </c:pt>
                <c:pt idx="4">
                  <c:v>178850.17</c:v>
                </c:pt>
                <c:pt idx="5">
                  <c:v>221603.08</c:v>
                </c:pt>
                <c:pt idx="6">
                  <c:v>941518.05</c:v>
                </c:pt>
              </c:numCache>
            </c:numRef>
          </c:val>
          <c:extLst>
            <c:ext xmlns:c16="http://schemas.microsoft.com/office/drawing/2014/chart" uri="{C3380CC4-5D6E-409C-BE32-E72D297353CC}">
              <c16:uniqueId val="{00000000-38C2-4070-A9A8-DCC68BF574DE}"/>
            </c:ext>
          </c:extLst>
        </c:ser>
        <c:ser>
          <c:idx val="1"/>
          <c:order val="1"/>
          <c:tx>
            <c:strRef>
              <c:f>Sayfa1!$C$1</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Sayfa1!$C$2:$C$8</c:f>
              <c:numCache>
                <c:formatCode>#,##0.00</c:formatCode>
                <c:ptCount val="7"/>
                <c:pt idx="0">
                  <c:v>185258.89</c:v>
                </c:pt>
                <c:pt idx="1">
                  <c:v>197640.23</c:v>
                </c:pt>
                <c:pt idx="2">
                  <c:v>184354.96</c:v>
                </c:pt>
                <c:pt idx="3">
                  <c:v>198597.04</c:v>
                </c:pt>
                <c:pt idx="4">
                  <c:v>186758.86</c:v>
                </c:pt>
                <c:pt idx="5">
                  <c:v>166637.38</c:v>
                </c:pt>
                <c:pt idx="6">
                  <c:v>1119247.3600000001</c:v>
                </c:pt>
              </c:numCache>
            </c:numRef>
          </c:val>
          <c:extLst>
            <c:ext xmlns:c16="http://schemas.microsoft.com/office/drawing/2014/chart" uri="{C3380CC4-5D6E-409C-BE32-E72D297353CC}">
              <c16:uniqueId val="{00000001-38C2-4070-A9A8-DCC68BF574DE}"/>
            </c:ext>
          </c:extLst>
        </c:ser>
        <c:ser>
          <c:idx val="2"/>
          <c:order val="2"/>
          <c:tx>
            <c:strRef>
              <c:f>Sayfa1!$D$1</c:f>
              <c:strCache>
                <c:ptCount val="1"/>
                <c:pt idx="0">
                  <c:v>Değişim Tutarı</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Sayfa1!$D$2:$D$8</c:f>
              <c:numCache>
                <c:formatCode>#,##0.00</c:formatCode>
                <c:ptCount val="7"/>
                <c:pt idx="0">
                  <c:v>37227.410000000003</c:v>
                </c:pt>
                <c:pt idx="1">
                  <c:v>65261.48000000001</c:v>
                </c:pt>
                <c:pt idx="2">
                  <c:v>57440.479999999996</c:v>
                </c:pt>
                <c:pt idx="3">
                  <c:v>64856.950000000012</c:v>
                </c:pt>
                <c:pt idx="4">
                  <c:v>7908.6899999999732</c:v>
                </c:pt>
                <c:pt idx="5">
                  <c:v>-54965.699999999983</c:v>
                </c:pt>
                <c:pt idx="6">
                  <c:v>177729.31000000006</c:v>
                </c:pt>
              </c:numCache>
            </c:numRef>
          </c:val>
          <c:extLst>
            <c:ext xmlns:c16="http://schemas.microsoft.com/office/drawing/2014/chart" uri="{C3380CC4-5D6E-409C-BE32-E72D297353CC}">
              <c16:uniqueId val="{00000002-38C2-4070-A9A8-DCC68BF574DE}"/>
            </c:ext>
          </c:extLst>
        </c:ser>
        <c:ser>
          <c:idx val="3"/>
          <c:order val="3"/>
          <c:tx>
            <c:strRef>
              <c:f>Sayfa1!$E$1</c:f>
              <c:strCache>
                <c:ptCount val="1"/>
                <c:pt idx="0">
                  <c:v>Değişim Oranı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Sayfa1!$E$2:$E$8</c:f>
              <c:numCache>
                <c:formatCode>0.00%</c:formatCode>
                <c:ptCount val="7"/>
                <c:pt idx="0">
                  <c:v>0.25148306292688555</c:v>
                </c:pt>
                <c:pt idx="1">
                  <c:v>0.49299060460987892</c:v>
                </c:pt>
                <c:pt idx="2">
                  <c:v>0.45259201314144765</c:v>
                </c:pt>
                <c:pt idx="3">
                  <c:v>0.48494770715347968</c:v>
                </c:pt>
                <c:pt idx="4">
                  <c:v>4.4219639265648855E-2</c:v>
                </c:pt>
                <c:pt idx="5">
                  <c:v>-0.24803671501316671</c:v>
                </c:pt>
                <c:pt idx="6">
                  <c:v>0.18876888233847461</c:v>
                </c:pt>
              </c:numCache>
            </c:numRef>
          </c:val>
          <c:extLst>
            <c:ext xmlns:c16="http://schemas.microsoft.com/office/drawing/2014/chart" uri="{C3380CC4-5D6E-409C-BE32-E72D297353CC}">
              <c16:uniqueId val="{00000003-38C2-4070-A9A8-DCC68BF574DE}"/>
            </c:ext>
          </c:extLst>
        </c:ser>
        <c:dLbls>
          <c:dLblPos val="outEnd"/>
          <c:showLegendKey val="0"/>
          <c:showVal val="1"/>
          <c:showCatName val="0"/>
          <c:showSerName val="0"/>
          <c:showPercent val="0"/>
          <c:showBubbleSize val="0"/>
        </c:dLbls>
        <c:gapWidth val="444"/>
        <c:overlap val="-90"/>
        <c:axId val="578577103"/>
        <c:axId val="578577935"/>
      </c:barChart>
      <c:catAx>
        <c:axId val="5785771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578577935"/>
        <c:crosses val="autoZero"/>
        <c:auto val="1"/>
        <c:lblAlgn val="ctr"/>
        <c:lblOffset val="100"/>
        <c:noMultiLvlLbl val="0"/>
      </c:catAx>
      <c:valAx>
        <c:axId val="578577935"/>
        <c:scaling>
          <c:orientation val="minMax"/>
        </c:scaling>
        <c:delete val="1"/>
        <c:axPos val="l"/>
        <c:numFmt formatCode="#,##0.00" sourceLinked="1"/>
        <c:majorTickMark val="none"/>
        <c:minorTickMark val="none"/>
        <c:tickLblPos val="nextTo"/>
        <c:crossAx val="5785771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Sayfa1!$B$2:$B$8</c:f>
              <c:numCache>
                <c:formatCode>#,##0.00</c:formatCode>
                <c:ptCount val="7"/>
                <c:pt idx="0">
                  <c:v>992807.58</c:v>
                </c:pt>
                <c:pt idx="1">
                  <c:v>1210403.03</c:v>
                </c:pt>
                <c:pt idx="2">
                  <c:v>1693206.75</c:v>
                </c:pt>
                <c:pt idx="3">
                  <c:v>1800797.29</c:v>
                </c:pt>
                <c:pt idx="4">
                  <c:v>1280099.71</c:v>
                </c:pt>
                <c:pt idx="5">
                  <c:v>1884053.91</c:v>
                </c:pt>
                <c:pt idx="6">
                  <c:v>8861368.2699999996</c:v>
                </c:pt>
              </c:numCache>
            </c:numRef>
          </c:val>
          <c:extLst>
            <c:ext xmlns:c16="http://schemas.microsoft.com/office/drawing/2014/chart" uri="{C3380CC4-5D6E-409C-BE32-E72D297353CC}">
              <c16:uniqueId val="{00000000-9B12-45D4-909E-3C1BD34D3B1A}"/>
            </c:ext>
          </c:extLst>
        </c:ser>
        <c:ser>
          <c:idx val="1"/>
          <c:order val="1"/>
          <c:tx>
            <c:strRef>
              <c:f>Sayfa1!$C$1</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Sayfa1!$C$2:$C$8</c:f>
              <c:numCache>
                <c:formatCode>#,##0.00</c:formatCode>
                <c:ptCount val="7"/>
                <c:pt idx="0">
                  <c:v>420530.51</c:v>
                </c:pt>
                <c:pt idx="1">
                  <c:v>2252763.4900000002</c:v>
                </c:pt>
                <c:pt idx="2">
                  <c:v>2423480.9900000002</c:v>
                </c:pt>
                <c:pt idx="3">
                  <c:v>3061328.2</c:v>
                </c:pt>
                <c:pt idx="4">
                  <c:v>4156569.05</c:v>
                </c:pt>
                <c:pt idx="5">
                  <c:v>2570753.9300000002</c:v>
                </c:pt>
                <c:pt idx="6">
                  <c:v>14895426.17</c:v>
                </c:pt>
              </c:numCache>
            </c:numRef>
          </c:val>
          <c:extLst>
            <c:ext xmlns:c16="http://schemas.microsoft.com/office/drawing/2014/chart" uri="{C3380CC4-5D6E-409C-BE32-E72D297353CC}">
              <c16:uniqueId val="{00000001-9B12-45D4-909E-3C1BD34D3B1A}"/>
            </c:ext>
          </c:extLst>
        </c:ser>
        <c:ser>
          <c:idx val="2"/>
          <c:order val="2"/>
          <c:tx>
            <c:strRef>
              <c:f>Sayfa1!$D$1</c:f>
              <c:strCache>
                <c:ptCount val="1"/>
                <c:pt idx="0">
                  <c:v>Değişim Tutarı</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Sayfa1!$D$2:$D$8</c:f>
              <c:numCache>
                <c:formatCode>#,##0.00</c:formatCode>
                <c:ptCount val="7"/>
                <c:pt idx="0">
                  <c:v>-572277.06999999995</c:v>
                </c:pt>
                <c:pt idx="1">
                  <c:v>1042360.4600000002</c:v>
                </c:pt>
                <c:pt idx="2">
                  <c:v>730274.24000000022</c:v>
                </c:pt>
                <c:pt idx="3">
                  <c:v>1260530.9100000001</c:v>
                </c:pt>
                <c:pt idx="4">
                  <c:v>2876469.34</c:v>
                </c:pt>
                <c:pt idx="5">
                  <c:v>686700.02000000025</c:v>
                </c:pt>
                <c:pt idx="6">
                  <c:v>6034057.9000000004</c:v>
                </c:pt>
              </c:numCache>
            </c:numRef>
          </c:val>
          <c:extLst>
            <c:ext xmlns:c16="http://schemas.microsoft.com/office/drawing/2014/chart" uri="{C3380CC4-5D6E-409C-BE32-E72D297353CC}">
              <c16:uniqueId val="{00000002-9B12-45D4-909E-3C1BD34D3B1A}"/>
            </c:ext>
          </c:extLst>
        </c:ser>
        <c:ser>
          <c:idx val="3"/>
          <c:order val="3"/>
          <c:tx>
            <c:strRef>
              <c:f>Sayfa1!$E$1</c:f>
              <c:strCache>
                <c:ptCount val="1"/>
                <c:pt idx="0">
                  <c:v>Değişim Oranı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Sayfa1!$E$2:$E$8</c:f>
              <c:numCache>
                <c:formatCode>0.00%</c:formatCode>
                <c:ptCount val="7"/>
                <c:pt idx="0">
                  <c:v>-0.57642294592472787</c:v>
                </c:pt>
                <c:pt idx="1">
                  <c:v>0.86116808547645507</c:v>
                </c:pt>
                <c:pt idx="2">
                  <c:v>0.4312965560762147</c:v>
                </c:pt>
                <c:pt idx="3">
                  <c:v>0.69998489946639142</c:v>
                </c:pt>
                <c:pt idx="4">
                  <c:v>2.2470666288956505</c:v>
                </c:pt>
                <c:pt idx="5">
                  <c:v>0.36448002700729526</c:v>
                </c:pt>
                <c:pt idx="6">
                  <c:v>0.68093975062837564</c:v>
                </c:pt>
              </c:numCache>
            </c:numRef>
          </c:val>
          <c:extLst>
            <c:ext xmlns:c16="http://schemas.microsoft.com/office/drawing/2014/chart" uri="{C3380CC4-5D6E-409C-BE32-E72D297353CC}">
              <c16:uniqueId val="{00000003-9B12-45D4-909E-3C1BD34D3B1A}"/>
            </c:ext>
          </c:extLst>
        </c:ser>
        <c:dLbls>
          <c:dLblPos val="outEnd"/>
          <c:showLegendKey val="0"/>
          <c:showVal val="1"/>
          <c:showCatName val="0"/>
          <c:showSerName val="0"/>
          <c:showPercent val="0"/>
          <c:showBubbleSize val="0"/>
        </c:dLbls>
        <c:gapWidth val="444"/>
        <c:overlap val="-90"/>
        <c:axId val="578577103"/>
        <c:axId val="578577935"/>
      </c:barChart>
      <c:catAx>
        <c:axId val="5785771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578577935"/>
        <c:crosses val="autoZero"/>
        <c:auto val="1"/>
        <c:lblAlgn val="ctr"/>
        <c:lblOffset val="100"/>
        <c:noMultiLvlLbl val="0"/>
      </c:catAx>
      <c:valAx>
        <c:axId val="578577935"/>
        <c:scaling>
          <c:orientation val="minMax"/>
        </c:scaling>
        <c:delete val="1"/>
        <c:axPos val="l"/>
        <c:numFmt formatCode="#,##0.00" sourceLinked="1"/>
        <c:majorTickMark val="none"/>
        <c:minorTickMark val="none"/>
        <c:tickLblPos val="nextTo"/>
        <c:crossAx val="5785771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Sayfa1!$B$2:$B$8</c:f>
              <c:numCache>
                <c:formatCode>#,##0.00</c:formatCode>
                <c:ptCount val="7"/>
                <c:pt idx="0">
                  <c:v>29360.06</c:v>
                </c:pt>
                <c:pt idx="1">
                  <c:v>28362.53</c:v>
                </c:pt>
                <c:pt idx="2">
                  <c:v>37827.53</c:v>
                </c:pt>
                <c:pt idx="3">
                  <c:v>42303.83</c:v>
                </c:pt>
                <c:pt idx="4">
                  <c:v>34779.620000000003</c:v>
                </c:pt>
                <c:pt idx="5">
                  <c:v>33513.39</c:v>
                </c:pt>
                <c:pt idx="6">
                  <c:v>206146.96</c:v>
                </c:pt>
              </c:numCache>
            </c:numRef>
          </c:val>
          <c:extLst>
            <c:ext xmlns:c16="http://schemas.microsoft.com/office/drawing/2014/chart" uri="{C3380CC4-5D6E-409C-BE32-E72D297353CC}">
              <c16:uniqueId val="{00000000-8130-4D70-BBA5-F3448ED73A8D}"/>
            </c:ext>
          </c:extLst>
        </c:ser>
        <c:ser>
          <c:idx val="1"/>
          <c:order val="1"/>
          <c:tx>
            <c:strRef>
              <c:f>Sayfa1!$C$1</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Sayfa1!$C$2:$C$8</c:f>
              <c:numCache>
                <c:formatCode>#,##0.00</c:formatCode>
                <c:ptCount val="7"/>
                <c:pt idx="0">
                  <c:v>15923.89</c:v>
                </c:pt>
                <c:pt idx="1">
                  <c:v>15193.11</c:v>
                </c:pt>
                <c:pt idx="2">
                  <c:v>14455.8</c:v>
                </c:pt>
                <c:pt idx="3">
                  <c:v>13711.9</c:v>
                </c:pt>
                <c:pt idx="4">
                  <c:v>12961.37</c:v>
                </c:pt>
                <c:pt idx="5">
                  <c:v>12204.16</c:v>
                </c:pt>
                <c:pt idx="6">
                  <c:v>84450.23</c:v>
                </c:pt>
              </c:numCache>
            </c:numRef>
          </c:val>
          <c:extLst>
            <c:ext xmlns:c16="http://schemas.microsoft.com/office/drawing/2014/chart" uri="{C3380CC4-5D6E-409C-BE32-E72D297353CC}">
              <c16:uniqueId val="{00000001-8130-4D70-BBA5-F3448ED73A8D}"/>
            </c:ext>
          </c:extLst>
        </c:ser>
        <c:ser>
          <c:idx val="2"/>
          <c:order val="2"/>
          <c:tx>
            <c:strRef>
              <c:f>Sayfa1!$D$1</c:f>
              <c:strCache>
                <c:ptCount val="1"/>
                <c:pt idx="0">
                  <c:v>Değişim Tutarı</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Sayfa1!$D$2:$D$8</c:f>
              <c:numCache>
                <c:formatCode>#,##0.00</c:formatCode>
                <c:ptCount val="7"/>
                <c:pt idx="0">
                  <c:v>-13436.170000000002</c:v>
                </c:pt>
                <c:pt idx="1">
                  <c:v>-13169.419999999998</c:v>
                </c:pt>
                <c:pt idx="2">
                  <c:v>-23371.73</c:v>
                </c:pt>
                <c:pt idx="3">
                  <c:v>-28591.93</c:v>
                </c:pt>
                <c:pt idx="4">
                  <c:v>-21818.25</c:v>
                </c:pt>
                <c:pt idx="5">
                  <c:v>-21309.23</c:v>
                </c:pt>
                <c:pt idx="6">
                  <c:v>-121696.73</c:v>
                </c:pt>
              </c:numCache>
            </c:numRef>
          </c:val>
          <c:extLst>
            <c:ext xmlns:c16="http://schemas.microsoft.com/office/drawing/2014/chart" uri="{C3380CC4-5D6E-409C-BE32-E72D297353CC}">
              <c16:uniqueId val="{00000002-8130-4D70-BBA5-F3448ED73A8D}"/>
            </c:ext>
          </c:extLst>
        </c:ser>
        <c:ser>
          <c:idx val="3"/>
          <c:order val="3"/>
          <c:tx>
            <c:strRef>
              <c:f>Sayfa1!$E$1</c:f>
              <c:strCache>
                <c:ptCount val="1"/>
                <c:pt idx="0">
                  <c:v>Değişim Oranı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Sayfa1!$E$2:$E$8</c:f>
              <c:numCache>
                <c:formatCode>0.00%</c:formatCode>
                <c:ptCount val="7"/>
                <c:pt idx="0">
                  <c:v>-0.45763428276372736</c:v>
                </c:pt>
                <c:pt idx="1">
                  <c:v>-0.46432458599426774</c:v>
                </c:pt>
                <c:pt idx="2">
                  <c:v>-0.61784975122615726</c:v>
                </c:pt>
                <c:pt idx="3">
                  <c:v>-0.6758709554194029</c:v>
                </c:pt>
                <c:pt idx="4">
                  <c:v>-0.62732859070915659</c:v>
                </c:pt>
                <c:pt idx="5">
                  <c:v>-0.63584227080578837</c:v>
                </c:pt>
                <c:pt idx="6">
                  <c:v>-0.59033967806267917</c:v>
                </c:pt>
              </c:numCache>
            </c:numRef>
          </c:val>
          <c:extLst>
            <c:ext xmlns:c16="http://schemas.microsoft.com/office/drawing/2014/chart" uri="{C3380CC4-5D6E-409C-BE32-E72D297353CC}">
              <c16:uniqueId val="{00000003-8130-4D70-BBA5-F3448ED73A8D}"/>
            </c:ext>
          </c:extLst>
        </c:ser>
        <c:dLbls>
          <c:dLblPos val="outEnd"/>
          <c:showLegendKey val="0"/>
          <c:showVal val="1"/>
          <c:showCatName val="0"/>
          <c:showSerName val="0"/>
          <c:showPercent val="0"/>
          <c:showBubbleSize val="0"/>
        </c:dLbls>
        <c:gapWidth val="444"/>
        <c:overlap val="-90"/>
        <c:axId val="578577103"/>
        <c:axId val="578577935"/>
      </c:barChart>
      <c:catAx>
        <c:axId val="5785771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578577935"/>
        <c:crosses val="autoZero"/>
        <c:auto val="1"/>
        <c:lblAlgn val="ctr"/>
        <c:lblOffset val="100"/>
        <c:noMultiLvlLbl val="0"/>
      </c:catAx>
      <c:valAx>
        <c:axId val="578577935"/>
        <c:scaling>
          <c:orientation val="minMax"/>
        </c:scaling>
        <c:delete val="1"/>
        <c:axPos val="l"/>
        <c:numFmt formatCode="#,##0.00" sourceLinked="1"/>
        <c:majorTickMark val="none"/>
        <c:minorTickMark val="none"/>
        <c:tickLblPos val="nextTo"/>
        <c:crossAx val="5785771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Sayfa1!$B$2:$B$8</c:f>
              <c:numCache>
                <c:formatCode>#,##0.00</c:formatCode>
                <c:ptCount val="7"/>
                <c:pt idx="0">
                  <c:v>1401250.59</c:v>
                </c:pt>
                <c:pt idx="1">
                  <c:v>1190443.33</c:v>
                </c:pt>
                <c:pt idx="2">
                  <c:v>1166778.5</c:v>
                </c:pt>
                <c:pt idx="3">
                  <c:v>1416594.1</c:v>
                </c:pt>
                <c:pt idx="4">
                  <c:v>1112975.3500000001</c:v>
                </c:pt>
                <c:pt idx="5">
                  <c:v>1097635.94</c:v>
                </c:pt>
                <c:pt idx="6">
                  <c:v>7385677.8099999996</c:v>
                </c:pt>
              </c:numCache>
            </c:numRef>
          </c:val>
          <c:extLst>
            <c:ext xmlns:c16="http://schemas.microsoft.com/office/drawing/2014/chart" uri="{C3380CC4-5D6E-409C-BE32-E72D297353CC}">
              <c16:uniqueId val="{00000000-6436-4101-8207-2EDBAAF83705}"/>
            </c:ext>
          </c:extLst>
        </c:ser>
        <c:ser>
          <c:idx val="1"/>
          <c:order val="1"/>
          <c:tx>
            <c:strRef>
              <c:f>Sayfa1!$C$1</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Sayfa1!$C$2:$C$8</c:f>
              <c:numCache>
                <c:formatCode>#,##0.00</c:formatCode>
                <c:ptCount val="7"/>
                <c:pt idx="0">
                  <c:v>2163348.89</c:v>
                </c:pt>
                <c:pt idx="1">
                  <c:v>1602280.8</c:v>
                </c:pt>
                <c:pt idx="2">
                  <c:v>21125711.73</c:v>
                </c:pt>
                <c:pt idx="3">
                  <c:v>2637339.16</c:v>
                </c:pt>
                <c:pt idx="4">
                  <c:v>1866891.25</c:v>
                </c:pt>
                <c:pt idx="5">
                  <c:v>1968257.4</c:v>
                </c:pt>
                <c:pt idx="6">
                  <c:v>12363829.23</c:v>
                </c:pt>
              </c:numCache>
            </c:numRef>
          </c:val>
          <c:extLst>
            <c:ext xmlns:c16="http://schemas.microsoft.com/office/drawing/2014/chart" uri="{C3380CC4-5D6E-409C-BE32-E72D297353CC}">
              <c16:uniqueId val="{00000001-6436-4101-8207-2EDBAAF83705}"/>
            </c:ext>
          </c:extLst>
        </c:ser>
        <c:ser>
          <c:idx val="2"/>
          <c:order val="2"/>
          <c:tx>
            <c:strRef>
              <c:f>Sayfa1!$D$1</c:f>
              <c:strCache>
                <c:ptCount val="1"/>
                <c:pt idx="0">
                  <c:v>Değişim Tutarı</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Sayfa1!$D$2:$D$8</c:f>
              <c:numCache>
                <c:formatCode>#,##0.00</c:formatCode>
                <c:ptCount val="7"/>
                <c:pt idx="0">
                  <c:v>762098.3</c:v>
                </c:pt>
                <c:pt idx="1">
                  <c:v>411837.47</c:v>
                </c:pt>
                <c:pt idx="2">
                  <c:v>19958933.23</c:v>
                </c:pt>
                <c:pt idx="3">
                  <c:v>1220745.06</c:v>
                </c:pt>
                <c:pt idx="4">
                  <c:v>753915.89999999991</c:v>
                </c:pt>
                <c:pt idx="5">
                  <c:v>870621.46</c:v>
                </c:pt>
                <c:pt idx="6">
                  <c:v>4978151.4200000009</c:v>
                </c:pt>
              </c:numCache>
            </c:numRef>
          </c:val>
          <c:extLst>
            <c:ext xmlns:c16="http://schemas.microsoft.com/office/drawing/2014/chart" uri="{C3380CC4-5D6E-409C-BE32-E72D297353CC}">
              <c16:uniqueId val="{00000002-6436-4101-8207-2EDBAAF83705}"/>
            </c:ext>
          </c:extLst>
        </c:ser>
        <c:ser>
          <c:idx val="3"/>
          <c:order val="3"/>
          <c:tx>
            <c:strRef>
              <c:f>Sayfa1!$E$1</c:f>
              <c:strCache>
                <c:ptCount val="1"/>
                <c:pt idx="0">
                  <c:v>Değişim Oranı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Sayfa1!$A$2:$A$8</c:f>
              <c:strCache>
                <c:ptCount val="7"/>
                <c:pt idx="0">
                  <c:v>Ocak</c:v>
                </c:pt>
                <c:pt idx="1">
                  <c:v>Şubat</c:v>
                </c:pt>
                <c:pt idx="2">
                  <c:v>Mart</c:v>
                </c:pt>
                <c:pt idx="3">
                  <c:v>Nisan</c:v>
                </c:pt>
                <c:pt idx="4">
                  <c:v>Mayıs</c:v>
                </c:pt>
                <c:pt idx="5">
                  <c:v>Haziran</c:v>
                </c:pt>
                <c:pt idx="6">
                  <c:v>Toplam </c:v>
                </c:pt>
              </c:strCache>
            </c:strRef>
          </c:cat>
          <c:val>
            <c:numRef>
              <c:f>Sayfa1!$E$2:$E$8</c:f>
              <c:numCache>
                <c:formatCode>0.00%</c:formatCode>
                <c:ptCount val="7"/>
                <c:pt idx="0">
                  <c:v>0.54387010106450695</c:v>
                </c:pt>
                <c:pt idx="1">
                  <c:v>0.3459530240721328</c:v>
                </c:pt>
                <c:pt idx="2">
                  <c:v>17.106017320339721</c:v>
                </c:pt>
                <c:pt idx="3">
                  <c:v>0.86174653699320081</c:v>
                </c:pt>
                <c:pt idx="4">
                  <c:v>0.67738777862420751</c:v>
                </c:pt>
                <c:pt idx="5">
                  <c:v>0.79317871096677106</c:v>
                </c:pt>
                <c:pt idx="6">
                  <c:v>0.67402769902306381</c:v>
                </c:pt>
              </c:numCache>
            </c:numRef>
          </c:val>
          <c:extLst>
            <c:ext xmlns:c16="http://schemas.microsoft.com/office/drawing/2014/chart" uri="{C3380CC4-5D6E-409C-BE32-E72D297353CC}">
              <c16:uniqueId val="{00000003-6436-4101-8207-2EDBAAF83705}"/>
            </c:ext>
          </c:extLst>
        </c:ser>
        <c:dLbls>
          <c:dLblPos val="outEnd"/>
          <c:showLegendKey val="0"/>
          <c:showVal val="1"/>
          <c:showCatName val="0"/>
          <c:showSerName val="0"/>
          <c:showPercent val="0"/>
          <c:showBubbleSize val="0"/>
        </c:dLbls>
        <c:gapWidth val="444"/>
        <c:overlap val="-90"/>
        <c:axId val="578577103"/>
        <c:axId val="578577935"/>
      </c:barChart>
      <c:catAx>
        <c:axId val="5785771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578577935"/>
        <c:crosses val="autoZero"/>
        <c:auto val="1"/>
        <c:lblAlgn val="ctr"/>
        <c:lblOffset val="100"/>
        <c:noMultiLvlLbl val="0"/>
      </c:catAx>
      <c:valAx>
        <c:axId val="578577935"/>
        <c:scaling>
          <c:orientation val="minMax"/>
        </c:scaling>
        <c:delete val="1"/>
        <c:axPos val="l"/>
        <c:numFmt formatCode="#,##0.00" sourceLinked="1"/>
        <c:majorTickMark val="none"/>
        <c:minorTickMark val="none"/>
        <c:tickLblPos val="nextTo"/>
        <c:crossAx val="5785771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2022 Gelir Bütçesi Büyüklüğü</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Sayfa1!$A$2:$A$9</c:f>
              <c:strCache>
                <c:ptCount val="8"/>
                <c:pt idx="0">
                  <c:v>01-Vergi Gelirleri</c:v>
                </c:pt>
                <c:pt idx="1">
                  <c:v>03-Teşebbüs ve Mülkiyet Gelirleri</c:v>
                </c:pt>
                <c:pt idx="2">
                  <c:v>04-Alınan Bağış ve Yardımlar İle Özel Gelirler</c:v>
                </c:pt>
                <c:pt idx="3">
                  <c:v>05-Diğer Gelirler</c:v>
                </c:pt>
                <c:pt idx="4">
                  <c:v>06-Sermaye Gelirleri</c:v>
                </c:pt>
                <c:pt idx="5">
                  <c:v>08-Alacaklardan Tahsilat</c:v>
                </c:pt>
                <c:pt idx="6">
                  <c:v>09-Red ve İadeler (-)</c:v>
                </c:pt>
                <c:pt idx="7">
                  <c:v>TOPLAM</c:v>
                </c:pt>
              </c:strCache>
            </c:strRef>
          </c:cat>
          <c:val>
            <c:numRef>
              <c:f>Sayfa1!$B$2:$B$9</c:f>
              <c:numCache>
                <c:formatCode>#,##0.00</c:formatCode>
                <c:ptCount val="8"/>
                <c:pt idx="0">
                  <c:v>16127000</c:v>
                </c:pt>
                <c:pt idx="1">
                  <c:v>5846000</c:v>
                </c:pt>
                <c:pt idx="2">
                  <c:v>30000</c:v>
                </c:pt>
                <c:pt idx="3">
                  <c:v>43647000</c:v>
                </c:pt>
                <c:pt idx="4">
                  <c:v>3700000</c:v>
                </c:pt>
                <c:pt idx="5" formatCode="General">
                  <c:v>0</c:v>
                </c:pt>
                <c:pt idx="6">
                  <c:v>-100000</c:v>
                </c:pt>
                <c:pt idx="7">
                  <c:v>69250000</c:v>
                </c:pt>
              </c:numCache>
            </c:numRef>
          </c:val>
          <c:extLst>
            <c:ext xmlns:c16="http://schemas.microsoft.com/office/drawing/2014/chart" uri="{C3380CC4-5D6E-409C-BE32-E72D297353CC}">
              <c16:uniqueId val="{00000000-C8D1-4A5B-89BD-9D4DE5EE79AD}"/>
            </c:ext>
          </c:extLst>
        </c:ser>
        <c:ser>
          <c:idx val="1"/>
          <c:order val="1"/>
          <c:tx>
            <c:strRef>
              <c:f>Sayfa1!$C$1</c:f>
              <c:strCache>
                <c:ptCount val="1"/>
                <c:pt idx="0">
                  <c:v>İlk Altı Ay Gerçekleşmesi</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Sayfa1!$A$2:$A$9</c:f>
              <c:strCache>
                <c:ptCount val="8"/>
                <c:pt idx="0">
                  <c:v>01-Vergi Gelirleri</c:v>
                </c:pt>
                <c:pt idx="1">
                  <c:v>03-Teşebbüs ve Mülkiyet Gelirleri</c:v>
                </c:pt>
                <c:pt idx="2">
                  <c:v>04-Alınan Bağış ve Yardımlar İle Özel Gelirler</c:v>
                </c:pt>
                <c:pt idx="3">
                  <c:v>05-Diğer Gelirler</c:v>
                </c:pt>
                <c:pt idx="4">
                  <c:v>06-Sermaye Gelirleri</c:v>
                </c:pt>
                <c:pt idx="5">
                  <c:v>08-Alacaklardan Tahsilat</c:v>
                </c:pt>
                <c:pt idx="6">
                  <c:v>09-Red ve İadeler (-)</c:v>
                </c:pt>
                <c:pt idx="7">
                  <c:v>TOPLAM</c:v>
                </c:pt>
              </c:strCache>
            </c:strRef>
          </c:cat>
          <c:val>
            <c:numRef>
              <c:f>Sayfa1!$C$2:$C$9</c:f>
              <c:numCache>
                <c:formatCode>#,##0.00</c:formatCode>
                <c:ptCount val="8"/>
                <c:pt idx="0">
                  <c:v>5332367.7</c:v>
                </c:pt>
                <c:pt idx="1">
                  <c:v>3807730.15</c:v>
                </c:pt>
                <c:pt idx="2">
                  <c:v>407876.24</c:v>
                </c:pt>
                <c:pt idx="3">
                  <c:v>32210416.07</c:v>
                </c:pt>
                <c:pt idx="4">
                  <c:v>1377486.45</c:v>
                </c:pt>
                <c:pt idx="5" formatCode="General">
                  <c:v>0</c:v>
                </c:pt>
                <c:pt idx="6" formatCode="General">
                  <c:v>0</c:v>
                </c:pt>
                <c:pt idx="7">
                  <c:v>43135876.609999999</c:v>
                </c:pt>
              </c:numCache>
            </c:numRef>
          </c:val>
          <c:extLst>
            <c:ext xmlns:c16="http://schemas.microsoft.com/office/drawing/2014/chart" uri="{C3380CC4-5D6E-409C-BE32-E72D297353CC}">
              <c16:uniqueId val="{00000001-C8D1-4A5B-89BD-9D4DE5EE79AD}"/>
            </c:ext>
          </c:extLst>
        </c:ser>
        <c:ser>
          <c:idx val="2"/>
          <c:order val="2"/>
          <c:tx>
            <c:strRef>
              <c:f>Sayfa1!$D$1</c:f>
              <c:strCache>
                <c:ptCount val="1"/>
                <c:pt idx="0">
                  <c:v>İkinci Altı Ay Tahmini</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Sayfa1!$A$2:$A$9</c:f>
              <c:strCache>
                <c:ptCount val="8"/>
                <c:pt idx="0">
                  <c:v>01-Vergi Gelirleri</c:v>
                </c:pt>
                <c:pt idx="1">
                  <c:v>03-Teşebbüs ve Mülkiyet Gelirleri</c:v>
                </c:pt>
                <c:pt idx="2">
                  <c:v>04-Alınan Bağış ve Yardımlar İle Özel Gelirler</c:v>
                </c:pt>
                <c:pt idx="3">
                  <c:v>05-Diğer Gelirler</c:v>
                </c:pt>
                <c:pt idx="4">
                  <c:v>06-Sermaye Gelirleri</c:v>
                </c:pt>
                <c:pt idx="5">
                  <c:v>08-Alacaklardan Tahsilat</c:v>
                </c:pt>
                <c:pt idx="6">
                  <c:v>09-Red ve İadeler (-)</c:v>
                </c:pt>
                <c:pt idx="7">
                  <c:v>TOPLAM</c:v>
                </c:pt>
              </c:strCache>
            </c:strRef>
          </c:cat>
          <c:val>
            <c:numRef>
              <c:f>Sayfa1!$D$2:$D$9</c:f>
              <c:numCache>
                <c:formatCode>#,##0.00</c:formatCode>
                <c:ptCount val="8"/>
                <c:pt idx="0">
                  <c:v>6000000</c:v>
                </c:pt>
                <c:pt idx="1">
                  <c:v>4000000</c:v>
                </c:pt>
                <c:pt idx="2">
                  <c:v>200000</c:v>
                </c:pt>
                <c:pt idx="3">
                  <c:v>22000000</c:v>
                </c:pt>
                <c:pt idx="4">
                  <c:v>6000000</c:v>
                </c:pt>
                <c:pt idx="5" formatCode="General">
                  <c:v>0</c:v>
                </c:pt>
                <c:pt idx="6" formatCode="General">
                  <c:v>0</c:v>
                </c:pt>
                <c:pt idx="7">
                  <c:v>38200000</c:v>
                </c:pt>
              </c:numCache>
            </c:numRef>
          </c:val>
          <c:extLst>
            <c:ext xmlns:c16="http://schemas.microsoft.com/office/drawing/2014/chart" uri="{C3380CC4-5D6E-409C-BE32-E72D297353CC}">
              <c16:uniqueId val="{00000002-C8D1-4A5B-89BD-9D4DE5EE79AD}"/>
            </c:ext>
          </c:extLst>
        </c:ser>
        <c:ser>
          <c:idx val="3"/>
          <c:order val="3"/>
          <c:tx>
            <c:strRef>
              <c:f>Sayfa1!$E$1</c:f>
              <c:strCache>
                <c:ptCount val="1"/>
                <c:pt idx="0">
                  <c:v>2022 Yıl Sonu Gerçekleşme Tahmini</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Sayfa1!$A$2:$A$9</c:f>
              <c:strCache>
                <c:ptCount val="8"/>
                <c:pt idx="0">
                  <c:v>01-Vergi Gelirleri</c:v>
                </c:pt>
                <c:pt idx="1">
                  <c:v>03-Teşebbüs ve Mülkiyet Gelirleri</c:v>
                </c:pt>
                <c:pt idx="2">
                  <c:v>04-Alınan Bağış ve Yardımlar İle Özel Gelirler</c:v>
                </c:pt>
                <c:pt idx="3">
                  <c:v>05-Diğer Gelirler</c:v>
                </c:pt>
                <c:pt idx="4">
                  <c:v>06-Sermaye Gelirleri</c:v>
                </c:pt>
                <c:pt idx="5">
                  <c:v>08-Alacaklardan Tahsilat</c:v>
                </c:pt>
                <c:pt idx="6">
                  <c:v>09-Red ve İadeler (-)</c:v>
                </c:pt>
                <c:pt idx="7">
                  <c:v>TOPLAM</c:v>
                </c:pt>
              </c:strCache>
            </c:strRef>
          </c:cat>
          <c:val>
            <c:numRef>
              <c:f>Sayfa1!$E$2:$E$9</c:f>
              <c:numCache>
                <c:formatCode>0.00%</c:formatCode>
                <c:ptCount val="8"/>
                <c:pt idx="0">
                  <c:v>0.7026</c:v>
                </c:pt>
                <c:pt idx="1">
                  <c:v>1.3354999999999999</c:v>
                </c:pt>
                <c:pt idx="2">
                  <c:v>20.262499999999999</c:v>
                </c:pt>
                <c:pt idx="3">
                  <c:v>0.96140000000000003</c:v>
                </c:pt>
                <c:pt idx="4">
                  <c:v>1.9939</c:v>
                </c:pt>
                <c:pt idx="5" formatCode="General">
                  <c:v>0</c:v>
                </c:pt>
                <c:pt idx="6">
                  <c:v>0</c:v>
                </c:pt>
                <c:pt idx="7">
                  <c:v>0.99770000000000003</c:v>
                </c:pt>
              </c:numCache>
            </c:numRef>
          </c:val>
          <c:extLst>
            <c:ext xmlns:c16="http://schemas.microsoft.com/office/drawing/2014/chart" uri="{C3380CC4-5D6E-409C-BE32-E72D297353CC}">
              <c16:uniqueId val="{00000003-C8D1-4A5B-89BD-9D4DE5EE79AD}"/>
            </c:ext>
          </c:extLst>
        </c:ser>
        <c:dLbls>
          <c:dLblPos val="outEnd"/>
          <c:showLegendKey val="0"/>
          <c:showVal val="1"/>
          <c:showCatName val="0"/>
          <c:showSerName val="0"/>
          <c:showPercent val="0"/>
          <c:showBubbleSize val="0"/>
        </c:dLbls>
        <c:gapWidth val="444"/>
        <c:overlap val="-90"/>
        <c:axId val="578577103"/>
        <c:axId val="578577935"/>
      </c:barChart>
      <c:catAx>
        <c:axId val="5785771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578577935"/>
        <c:crosses val="autoZero"/>
        <c:auto val="1"/>
        <c:lblAlgn val="ctr"/>
        <c:lblOffset val="100"/>
        <c:noMultiLvlLbl val="0"/>
      </c:catAx>
      <c:valAx>
        <c:axId val="578577935"/>
        <c:scaling>
          <c:orientation val="minMax"/>
        </c:scaling>
        <c:delete val="1"/>
        <c:axPos val="l"/>
        <c:numFmt formatCode="#,##0.00" sourceLinked="1"/>
        <c:majorTickMark val="none"/>
        <c:minorTickMark val="none"/>
        <c:tickLblPos val="nextTo"/>
        <c:crossAx val="5785771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Yüzeyler">
  <a:themeElements>
    <a:clrScheme name="Yüzeyler">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Yüzeyler">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Yüzeyler">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OCAK-HAZİRAN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EE1EAD-C4BD-4DD8-86A6-2B5F03EA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2630</Words>
  <Characters>14994</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İNCİRLİOVA BELEDİYE BAŞKANLIĞI 2022 YILI KURUMSAL MALİ DURUM VE BEKLENTİLER RAPORU</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İNCİRLİOVA BELEDİYE BAŞKANLIĞI 2022 YILI KURUMSAL MALİ DURUM VE BEKLENTİLER RAPORU</dc:title>
  <dc:subject>TEMMUZ – 2022/ İNCİRLİOVA</dc:subject>
  <dc:creator>PC</dc:creator>
  <cp:lastModifiedBy>Cetin</cp:lastModifiedBy>
  <cp:revision>25</cp:revision>
  <cp:lastPrinted>2020-08-11T13:10:00Z</cp:lastPrinted>
  <dcterms:created xsi:type="dcterms:W3CDTF">2021-07-13T07:53:00Z</dcterms:created>
  <dcterms:modified xsi:type="dcterms:W3CDTF">2022-07-06T06:37:00Z</dcterms:modified>
</cp:coreProperties>
</file>